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918"/>
        <w:spacing w:before="305" w:line="239" w:lineRule="auto"/>
        <w:rPr>
          <w:rFonts w:ascii="Microsoft YaHei" w:hAnsi="Microsoft YaHei" w:eastAsia="Microsoft YaHei" w:cs="Microsoft YaHei"/>
          <w:sz w:val="71"/>
          <w:szCs w:val="71"/>
        </w:rPr>
      </w:pPr>
      <w:r>
        <w:rPr>
          <w:rFonts w:ascii="Microsoft YaHei" w:hAnsi="Microsoft YaHei" w:eastAsia="Microsoft YaHei" w:cs="Microsoft YaHei"/>
          <w:sz w:val="71"/>
          <w:szCs w:val="71"/>
        </w:rPr>
        <w:drawing>
          <wp:inline distT="0" distB="0" distL="0" distR="0">
            <wp:extent cx="544194" cy="54419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4194" cy="54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71"/>
          <w:szCs w:val="71"/>
          <w:spacing w:val="68"/>
        </w:rPr>
        <w:t xml:space="preserve">  </w:t>
      </w:r>
      <w:r>
        <w:rPr>
          <w:rFonts w:ascii="Microsoft YaHei" w:hAnsi="Microsoft YaHei" w:eastAsia="Microsoft YaHei" w:cs="Microsoft YaHei"/>
          <w:sz w:val="71"/>
          <w:szCs w:val="71"/>
          <w:spacing w:val="-46"/>
        </w:rPr>
        <w:t>2</w:t>
      </w:r>
      <w:r>
        <w:rPr>
          <w:rFonts w:ascii="Microsoft YaHei" w:hAnsi="Microsoft YaHei" w:eastAsia="Microsoft YaHei" w:cs="Microsoft YaHei"/>
          <w:sz w:val="71"/>
          <w:szCs w:val="71"/>
          <w:spacing w:val="147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:spacing w:val="-46"/>
        </w:rPr>
        <w:t>0</w:t>
      </w:r>
      <w:r>
        <w:rPr>
          <w:rFonts w:ascii="Microsoft YaHei" w:hAnsi="Microsoft YaHei" w:eastAsia="Microsoft YaHei" w:cs="Microsoft YaHei"/>
          <w:sz w:val="71"/>
          <w:szCs w:val="71"/>
          <w:spacing w:val="147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:spacing w:val="-46"/>
        </w:rPr>
        <w:t>2</w:t>
      </w:r>
      <w:r>
        <w:rPr>
          <w:rFonts w:ascii="Microsoft YaHei" w:hAnsi="Microsoft YaHei" w:eastAsia="Microsoft YaHei" w:cs="Microsoft YaHei"/>
          <w:sz w:val="71"/>
          <w:szCs w:val="71"/>
          <w:spacing w:val="158"/>
        </w:rPr>
        <w:t xml:space="preserve"> </w:t>
      </w:r>
      <w:r>
        <w:rPr>
          <w:rFonts w:ascii="Microsoft YaHei" w:hAnsi="Microsoft YaHei" w:eastAsia="Microsoft YaHei" w:cs="Microsoft YaHei"/>
          <w:sz w:val="71"/>
          <w:szCs w:val="71"/>
          <w:spacing w:val="-46"/>
        </w:rPr>
        <w:t>3</w:t>
      </w:r>
      <w:r>
        <w:rPr>
          <w:rFonts w:ascii="Microsoft YaHei" w:hAnsi="Microsoft YaHei" w:eastAsia="Microsoft YaHei" w:cs="Microsoft YaHei"/>
          <w:sz w:val="71"/>
          <w:szCs w:val="71"/>
          <w:spacing w:val="98"/>
        </w:rPr>
        <w:t xml:space="preserve">  </w:t>
      </w:r>
      <w:r>
        <w:rPr>
          <w:rFonts w:ascii="Microsoft YaHei" w:hAnsi="Microsoft YaHei" w:eastAsia="Microsoft YaHei" w:cs="Microsoft YaHei"/>
          <w:sz w:val="71"/>
          <w:szCs w:val="71"/>
          <w:spacing w:val="-46"/>
        </w:rPr>
        <w:t>年</w:t>
      </w:r>
      <w:r>
        <w:rPr>
          <w:rFonts w:ascii="Microsoft YaHei" w:hAnsi="Microsoft YaHei" w:eastAsia="Microsoft YaHei" w:cs="Microsoft YaHei"/>
          <w:sz w:val="71"/>
          <w:szCs w:val="71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71"/>
          <w:szCs w:val="71"/>
          <w:spacing w:val="-46"/>
        </w:rPr>
        <w:t>度</w:t>
      </w:r>
    </w:p>
    <w:p>
      <w:pPr>
        <w:ind w:left="2084"/>
        <w:spacing w:before="200" w:line="224" w:lineRule="auto"/>
        <w:rPr>
          <w:rFonts w:ascii="SimHei" w:hAnsi="SimHei" w:eastAsia="SimHei" w:cs="SimHei"/>
          <w:sz w:val="95"/>
          <w:szCs w:val="95"/>
        </w:rPr>
      </w:pPr>
      <w:r>
        <w:rPr>
          <w:rFonts w:ascii="SimHei" w:hAnsi="SimHei" w:eastAsia="SimHei" w:cs="SimHei"/>
          <w:sz w:val="95"/>
          <w:szCs w:val="95"/>
          <w:spacing w:val="110"/>
        </w:rPr>
        <w:t>单位决算公开文本</w:t>
      </w:r>
    </w:p>
    <w:p>
      <w:pPr>
        <w:pStyle w:val="BodyText"/>
        <w:spacing w:line="423" w:lineRule="auto"/>
        <w:rPr/>
      </w:pPr>
      <w:r/>
    </w:p>
    <w:p>
      <w:pPr>
        <w:spacing w:line="454" w:lineRule="exac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5359908</wp:posOffset>
            </wp:positionH>
            <wp:positionV relativeFrom="paragraph">
              <wp:posOffset>288883</wp:posOffset>
            </wp:positionV>
            <wp:extent cx="2162555" cy="1310640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255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7560309" cy="288506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60309" cy="28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459"/>
        <w:spacing w:before="19" w:line="2064" w:lineRule="exact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3133344</wp:posOffset>
            </wp:positionH>
            <wp:positionV relativeFrom="paragraph">
              <wp:posOffset>12191</wp:posOffset>
            </wp:positionV>
            <wp:extent cx="2161032" cy="131063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1032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1"/>
        </w:rPr>
        <w:drawing>
          <wp:inline distT="0" distB="0" distL="0" distR="0">
            <wp:extent cx="2159508" cy="131063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59508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7" w:lineRule="auto"/>
        <w:rPr/>
      </w:pPr>
      <w:r/>
    </w:p>
    <w:p>
      <w:pPr>
        <w:pStyle w:val="BodyText"/>
        <w:spacing w:line="288" w:lineRule="auto"/>
        <w:rPr/>
      </w:pPr>
      <w:r/>
    </w:p>
    <w:p>
      <w:pPr>
        <w:ind w:left="2119"/>
        <w:spacing w:before="130" w:line="222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2"/>
        </w:rPr>
        <w:t>预算代码</w:t>
      </w:r>
      <w:r>
        <w:rPr>
          <w:rFonts w:ascii="KaiTi_GB2312" w:hAnsi="KaiTi_GB2312" w:eastAsia="KaiTi_GB2312" w:cs="KaiTi_GB2312"/>
          <w:sz w:val="40"/>
          <w:szCs w:val="40"/>
          <w:spacing w:val="-2"/>
        </w:rPr>
        <w:t>：4</w:t>
      </w:r>
      <w:r>
        <w:rPr>
          <w:rFonts w:ascii="SimSun" w:hAnsi="SimSun" w:eastAsia="SimSun" w:cs="SimSun"/>
          <w:sz w:val="40"/>
          <w:szCs w:val="40"/>
          <w:spacing w:val="-2"/>
        </w:rPr>
        <w:t>38004</w:t>
      </w:r>
    </w:p>
    <w:p>
      <w:pPr>
        <w:ind w:left="2124"/>
        <w:spacing w:before="296" w:line="218" w:lineRule="auto"/>
        <w:rPr>
          <w:rFonts w:ascii="KaiTi_GB2312" w:hAnsi="KaiTi_GB2312" w:eastAsia="KaiTi_GB2312" w:cs="KaiTi_GB2312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2"/>
        </w:rPr>
        <w:t>单位名称</w:t>
      </w:r>
      <w:r>
        <w:rPr>
          <w:rFonts w:ascii="KaiTi_GB2312" w:hAnsi="KaiTi_GB2312" w:eastAsia="KaiTi_GB2312" w:cs="KaiTi_GB2312"/>
          <w:sz w:val="40"/>
          <w:szCs w:val="40"/>
          <w:spacing w:val="-2"/>
        </w:rPr>
        <w:t>：保定市外事服务中心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4421"/>
        <w:spacing w:before="146" w:line="212" w:lineRule="auto"/>
        <w:rPr>
          <w:rFonts w:ascii="KaiTi_GB2312" w:hAnsi="KaiTi_GB2312" w:eastAsia="KaiTi_GB2312" w:cs="KaiTi_GB2312"/>
          <w:sz w:val="40"/>
          <w:szCs w:val="40"/>
        </w:rPr>
      </w:pPr>
      <w:r>
        <w:rPr>
          <w:rFonts w:ascii="KaiTi_GB2312" w:hAnsi="KaiTi_GB2312" w:eastAsia="KaiTi_GB2312" w:cs="KaiTi_GB2312"/>
          <w:sz w:val="40"/>
          <w:szCs w:val="40"/>
          <w:spacing w:val="-2"/>
        </w:rPr>
        <w:t>二</w:t>
      </w:r>
      <w:r>
        <w:rPr>
          <w:rFonts w:ascii="FZFangSong-Z02" w:hAnsi="FZFangSong-Z02" w:eastAsia="FZFangSong-Z02" w:cs="FZFangSong-Z02"/>
          <w:sz w:val="40"/>
          <w:szCs w:val="40"/>
          <w:spacing w:val="-2"/>
        </w:rPr>
        <w:t>〇</w:t>
      </w:r>
      <w:r>
        <w:rPr>
          <w:rFonts w:ascii="KaiTi_GB2312" w:hAnsi="KaiTi_GB2312" w:eastAsia="KaiTi_GB2312" w:cs="KaiTi_GB2312"/>
          <w:sz w:val="40"/>
          <w:szCs w:val="40"/>
          <w:spacing w:val="-2"/>
        </w:rPr>
        <w:t>二四年</w:t>
      </w:r>
      <w:r>
        <w:rPr>
          <w:rFonts w:ascii="SimSun" w:hAnsi="SimSun" w:eastAsia="SimSun" w:cs="SimSun"/>
          <w:sz w:val="40"/>
          <w:szCs w:val="40"/>
          <w:spacing w:val="-2"/>
        </w:rPr>
        <w:t>十一</w:t>
      </w:r>
      <w:r>
        <w:rPr>
          <w:rFonts w:ascii="KaiTi_GB2312" w:hAnsi="KaiTi_GB2312" w:eastAsia="KaiTi_GB2312" w:cs="KaiTi_GB2312"/>
          <w:sz w:val="40"/>
          <w:szCs w:val="40"/>
          <w:spacing w:val="-2"/>
        </w:rPr>
        <w:t>月</w:t>
      </w:r>
    </w:p>
    <w:p>
      <w:pPr>
        <w:spacing w:line="212" w:lineRule="auto"/>
        <w:sectPr>
          <w:headerReference w:type="default" r:id="rId1"/>
          <w:pgSz w:w="11906" w:h="16839"/>
          <w:pgMar w:top="400" w:right="0" w:bottom="0" w:left="0" w:header="0" w:footer="0" w:gutter="0"/>
        </w:sectPr>
        <w:rPr>
          <w:rFonts w:ascii="KaiTi_GB2312" w:hAnsi="KaiTi_GB2312" w:eastAsia="KaiTi_GB2312" w:cs="KaiTi_GB2312"/>
          <w:sz w:val="40"/>
          <w:szCs w:val="40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348" w:right="200" w:hanging="14"/>
        <w:spacing w:before="231" w:line="245" w:lineRule="auto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b/>
          <w:bCs/>
          <w:spacing w:val="28"/>
        </w:rPr>
        <w:t>2023</w:t>
      </w:r>
      <w:r>
        <w:rPr>
          <w:rFonts w:ascii="SimHei" w:hAnsi="SimHei" w:eastAsia="SimHei" w:cs="SimHei"/>
          <w:sz w:val="71"/>
          <w:szCs w:val="71"/>
          <w:spacing w:val="-83"/>
        </w:rPr>
        <w:t xml:space="preserve"> </w:t>
      </w:r>
      <w:r>
        <w:rPr>
          <w:rFonts w:ascii="SimHei" w:hAnsi="SimHei" w:eastAsia="SimHei" w:cs="SimHei"/>
          <w:sz w:val="71"/>
          <w:szCs w:val="71"/>
          <w:b/>
          <w:bCs/>
          <w:spacing w:val="28"/>
        </w:rPr>
        <w:t>年度单位决算公开</w:t>
      </w:r>
      <w:r>
        <w:rPr>
          <w:rFonts w:ascii="SimHei" w:hAnsi="SimHei" w:eastAsia="SimHei" w:cs="SimHei"/>
          <w:sz w:val="71"/>
          <w:szCs w:val="71"/>
        </w:rPr>
        <w:t xml:space="preserve"> </w:t>
      </w:r>
      <w:r>
        <w:rPr>
          <w:rFonts w:ascii="SimHei" w:hAnsi="SimHei" w:eastAsia="SimHei" w:cs="SimHei"/>
          <w:sz w:val="71"/>
          <w:szCs w:val="71"/>
          <w:b/>
          <w:bCs/>
          <w:spacing w:val="-15"/>
        </w:rPr>
        <w:t>文本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2426"/>
        <w:spacing w:before="130" w:line="215" w:lineRule="auto"/>
        <w:rPr>
          <w:rFonts w:ascii="KaiTi_GB2312" w:hAnsi="KaiTi_GB2312" w:eastAsia="KaiTi_GB2312" w:cs="KaiTi_GB2312"/>
          <w:sz w:val="40"/>
          <w:szCs w:val="40"/>
        </w:rPr>
      </w:pPr>
      <w:r>
        <w:rPr>
          <w:rFonts w:ascii="KaiTi_GB2312" w:hAnsi="KaiTi_GB2312" w:eastAsia="KaiTi_GB2312" w:cs="KaiTi_GB2312"/>
          <w:sz w:val="40"/>
          <w:szCs w:val="40"/>
          <w:spacing w:val="-1"/>
        </w:rPr>
        <w:t>保定市外事服务中心</w:t>
      </w:r>
    </w:p>
    <w:p>
      <w:pPr>
        <w:ind w:left="2478"/>
        <w:spacing w:before="74" w:line="214" w:lineRule="auto"/>
        <w:rPr>
          <w:rFonts w:ascii="KaiTi_GB2312" w:hAnsi="KaiTi_GB2312" w:eastAsia="KaiTi_GB2312" w:cs="KaiTi_GB2312"/>
          <w:sz w:val="43"/>
          <w:szCs w:val="43"/>
        </w:rPr>
      </w:pPr>
      <w:r>
        <w:rPr>
          <w:rFonts w:ascii="KaiTi_GB2312" w:hAnsi="KaiTi_GB2312" w:eastAsia="KaiTi_GB2312" w:cs="KaiTi_GB2312"/>
          <w:sz w:val="43"/>
          <w:szCs w:val="43"/>
          <w:spacing w:val="8"/>
        </w:rPr>
        <w:t>二</w:t>
      </w:r>
      <w:r>
        <w:rPr>
          <w:rFonts w:ascii="FZFangSong-Z02" w:hAnsi="FZFangSong-Z02" w:eastAsia="FZFangSong-Z02" w:cs="FZFangSong-Z02"/>
          <w:sz w:val="43"/>
          <w:szCs w:val="43"/>
          <w:spacing w:val="8"/>
        </w:rPr>
        <w:t>〇</w:t>
      </w:r>
      <w:r>
        <w:rPr>
          <w:rFonts w:ascii="KaiTi_GB2312" w:hAnsi="KaiTi_GB2312" w:eastAsia="KaiTi_GB2312" w:cs="KaiTi_GB2312"/>
          <w:sz w:val="43"/>
          <w:szCs w:val="43"/>
          <w:spacing w:val="8"/>
        </w:rPr>
        <w:t>二四年十一月</w:t>
      </w:r>
    </w:p>
    <w:p>
      <w:pPr>
        <w:spacing w:line="214" w:lineRule="auto"/>
        <w:sectPr>
          <w:headerReference w:type="default" r:id="rId7"/>
          <w:pgSz w:w="11906" w:h="16839"/>
          <w:pgMar w:top="400" w:right="1785" w:bottom="0" w:left="1785" w:header="0" w:footer="0" w:gutter="0"/>
        </w:sectPr>
        <w:rPr>
          <w:rFonts w:ascii="KaiTi_GB2312" w:hAnsi="KaiTi_GB2312" w:eastAsia="KaiTi_GB2312" w:cs="KaiTi_GB2312"/>
          <w:sz w:val="43"/>
          <w:szCs w:val="43"/>
        </w:rPr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359"/>
        <w:spacing w:before="139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32"/>
        </w:rPr>
        <w:t>目</w:t>
      </w:r>
      <w:r>
        <w:rPr>
          <w:rFonts w:ascii="SimHei" w:hAnsi="SimHei" w:eastAsia="SimHei" w:cs="SimHei"/>
          <w:sz w:val="43"/>
          <w:szCs w:val="43"/>
          <w:spacing w:val="10"/>
        </w:rPr>
        <w:t xml:space="preserve">    </w:t>
      </w:r>
      <w:r>
        <w:rPr>
          <w:rFonts w:ascii="SimHei" w:hAnsi="SimHei" w:eastAsia="SimHei" w:cs="SimHei"/>
          <w:sz w:val="43"/>
          <w:szCs w:val="43"/>
          <w:spacing w:val="-32"/>
        </w:rPr>
        <w:t>录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3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第一部分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5"/>
        </w:rPr>
        <w:t>单位概况</w:t>
      </w:r>
    </w:p>
    <w:p>
      <w:pPr>
        <w:pStyle w:val="BodyText"/>
        <w:spacing w:line="257" w:lineRule="auto"/>
        <w:rPr/>
      </w:pPr>
      <w:r/>
    </w:p>
    <w:sdt>
      <w:sdtPr>
        <w:rPr>
          <w:rFonts w:ascii="FangSong_GB2312" w:hAnsi="FangSong_GB2312" w:eastAsia="FangSong_GB2312" w:cs="FangSong_GB2312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>
          <w:pPr>
            <w:ind w:left="1052"/>
            <w:spacing w:before="101" w:line="219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一、单位职责</w:t>
            </w:r>
          </w:hyperlink>
        </w:p>
        <w:p>
          <w:pPr>
            <w:pStyle w:val="BodyText"/>
            <w:spacing w:line="268" w:lineRule="auto"/>
            <w:rPr/>
          </w:pPr>
          <w:r/>
        </w:p>
        <w:p>
          <w:pPr>
            <w:ind w:left="1049"/>
            <w:spacing w:before="101" w:line="220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2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二、机构设置</w:t>
            </w:r>
          </w:hyperlink>
        </w:p>
        <w:p>
          <w:pPr>
            <w:ind w:left="398"/>
            <w:spacing w:before="325" w:line="418" w:lineRule="exact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3">
            <w:r>
              <w:rPr>
                <w:rFonts w:ascii="SimHei" w:hAnsi="SimHei" w:eastAsia="SimHei" w:cs="SimHei"/>
                <w:sz w:val="31"/>
                <w:szCs w:val="31"/>
                <w:spacing w:val="11"/>
                <w:position w:val="1"/>
              </w:rPr>
              <w:t>第二部分</w:t>
            </w:r>
            <w:r>
              <w:rPr>
                <w:rFonts w:ascii="SimHei" w:hAnsi="SimHei" w:eastAsia="SimHei" w:cs="SimHei"/>
                <w:sz w:val="31"/>
                <w:szCs w:val="31"/>
                <w:spacing w:val="11"/>
                <w:position w:val="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1"/>
                <w:position w:val="1"/>
              </w:rPr>
              <w:t>2023</w:t>
            </w:r>
            <w:r>
              <w:rPr>
                <w:rFonts w:ascii="SimHei" w:hAnsi="SimHei" w:eastAsia="SimHei" w:cs="SimHei"/>
                <w:sz w:val="31"/>
                <w:szCs w:val="31"/>
                <w:spacing w:val="11"/>
                <w:position w:val="1"/>
              </w:rPr>
              <w:t>年度单位决算报表</w:t>
            </w:r>
          </w:hyperlink>
        </w:p>
        <w:p>
          <w:pPr>
            <w:pStyle w:val="BodyText"/>
            <w:spacing w:line="266" w:lineRule="auto"/>
            <w:rPr/>
          </w:pPr>
          <w:r/>
        </w:p>
        <w:p>
          <w:pPr>
            <w:ind w:left="1057"/>
            <w:spacing w:before="10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4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一、收入支出决算总表</w:t>
            </w:r>
          </w:hyperlink>
        </w:p>
        <w:p>
          <w:pPr>
            <w:pStyle w:val="BodyText"/>
            <w:spacing w:line="270" w:lineRule="auto"/>
            <w:rPr/>
          </w:pPr>
          <w:r/>
        </w:p>
        <w:p>
          <w:pPr>
            <w:ind w:left="1054"/>
            <w:spacing w:before="101" w:line="219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5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5"/>
              </w:rPr>
              <w:t>二、收入决算表</w:t>
            </w:r>
          </w:hyperlink>
        </w:p>
        <w:p>
          <w:pPr>
            <w:pStyle w:val="BodyText"/>
            <w:spacing w:line="271" w:lineRule="auto"/>
            <w:rPr/>
          </w:pPr>
          <w:r/>
        </w:p>
        <w:p>
          <w:pPr>
            <w:ind w:left="1060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6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三、支出决算表</w:t>
            </w:r>
          </w:hyperlink>
        </w:p>
        <w:p>
          <w:pPr>
            <w:pStyle w:val="BodyText"/>
            <w:spacing w:line="270" w:lineRule="auto"/>
            <w:rPr/>
          </w:pPr>
          <w:r/>
        </w:p>
        <w:p>
          <w:pPr>
            <w:ind w:left="1074"/>
            <w:spacing w:before="10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7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四、财政拨款收入支出决算总表</w:t>
            </w:r>
          </w:hyperlink>
        </w:p>
        <w:p>
          <w:pPr>
            <w:pStyle w:val="BodyText"/>
            <w:spacing w:line="270" w:lineRule="auto"/>
            <w:rPr/>
          </w:pPr>
          <w:r/>
        </w:p>
        <w:p>
          <w:pPr>
            <w:ind w:left="1048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8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五、一般公共预算财政拨款支出决算表</w:t>
            </w:r>
          </w:hyperlink>
        </w:p>
        <w:p>
          <w:pPr>
            <w:pStyle w:val="BodyText"/>
            <w:spacing w:line="273" w:lineRule="auto"/>
            <w:rPr/>
          </w:pPr>
          <w:r/>
        </w:p>
        <w:p>
          <w:pPr>
            <w:ind w:left="1050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9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六、一般公共预算财政拨款基本支出决算明细表</w:t>
            </w:r>
          </w:hyperlink>
        </w:p>
        <w:p>
          <w:pPr>
            <w:pStyle w:val="BodyText"/>
            <w:spacing w:line="270" w:lineRule="auto"/>
            <w:rPr/>
          </w:pPr>
          <w:r/>
        </w:p>
        <w:p>
          <w:pPr>
            <w:ind w:left="1044"/>
            <w:spacing w:before="10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0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七、政府性基金预算财政拨款收入支出决算表</w:t>
            </w:r>
          </w:hyperlink>
        </w:p>
        <w:p>
          <w:pPr>
            <w:pStyle w:val="BodyText"/>
            <w:spacing w:line="270" w:lineRule="auto"/>
            <w:rPr/>
          </w:pPr>
          <w:r/>
        </w:p>
        <w:p>
          <w:pPr>
            <w:ind w:left="1043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1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八、国有资本经营预算财政拨款支出决算表</w:t>
            </w:r>
          </w:hyperlink>
        </w:p>
        <w:p>
          <w:pPr>
            <w:pStyle w:val="BodyText"/>
            <w:spacing w:line="273" w:lineRule="auto"/>
            <w:rPr/>
          </w:pPr>
          <w:r/>
        </w:p>
        <w:p>
          <w:pPr>
            <w:ind w:left="1040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2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九、财政拨款“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10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三公”经费支出决算表</w:t>
            </w:r>
          </w:hyperlink>
        </w:p>
        <w:p>
          <w:pPr>
            <w:ind w:left="398"/>
            <w:spacing w:before="325" w:line="418" w:lineRule="exact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13">
            <w:r>
              <w:rPr>
                <w:rFonts w:ascii="SimHei" w:hAnsi="SimHei" w:eastAsia="SimHei" w:cs="SimHei"/>
                <w:sz w:val="31"/>
                <w:szCs w:val="31"/>
                <w:spacing w:val="11"/>
                <w:position w:val="1"/>
              </w:rPr>
              <w:t>第三部分</w:t>
            </w:r>
            <w:r>
              <w:rPr>
                <w:rFonts w:ascii="SimHei" w:hAnsi="SimHei" w:eastAsia="SimHei" w:cs="SimHei"/>
                <w:sz w:val="31"/>
                <w:szCs w:val="31"/>
                <w:spacing w:val="11"/>
                <w:position w:val="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11"/>
                <w:position w:val="1"/>
              </w:rPr>
              <w:t>2023</w:t>
            </w:r>
            <w:r>
              <w:rPr>
                <w:rFonts w:ascii="SimHei" w:hAnsi="SimHei" w:eastAsia="SimHei" w:cs="SimHei"/>
                <w:sz w:val="31"/>
                <w:szCs w:val="31"/>
                <w:spacing w:val="11"/>
                <w:position w:val="1"/>
              </w:rPr>
              <w:t>年度单位决算情况说明</w:t>
            </w:r>
          </w:hyperlink>
        </w:p>
        <w:p>
          <w:pPr>
            <w:pStyle w:val="BodyText"/>
            <w:spacing w:line="266" w:lineRule="auto"/>
            <w:rPr/>
          </w:pPr>
          <w:r/>
        </w:p>
        <w:p>
          <w:pPr>
            <w:ind w:left="1057"/>
            <w:spacing w:before="10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4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一、收入支出决算总体情况说明</w:t>
            </w:r>
          </w:hyperlink>
        </w:p>
        <w:p>
          <w:pPr>
            <w:pStyle w:val="BodyText"/>
            <w:spacing w:line="272" w:lineRule="auto"/>
            <w:rPr/>
          </w:pPr>
          <w:r/>
        </w:p>
        <w:p>
          <w:pPr>
            <w:ind w:left="1054"/>
            <w:spacing w:before="101" w:line="219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5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二、收入决算情况说明</w:t>
            </w:r>
          </w:hyperlink>
        </w:p>
      </w:sdtContent>
    </w:sdt>
    <w:p>
      <w:pPr>
        <w:spacing w:line="219" w:lineRule="auto"/>
        <w:sectPr>
          <w:pgSz w:w="11906" w:h="16839"/>
          <w:pgMar w:top="400" w:right="1785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060"/>
        <w:spacing w:before="101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三、支出决算情况说明</w:t>
      </w:r>
    </w:p>
    <w:p>
      <w:pPr>
        <w:pStyle w:val="BodyText"/>
        <w:spacing w:line="273" w:lineRule="auto"/>
        <w:rPr/>
      </w:pPr>
      <w:r/>
    </w:p>
    <w:p>
      <w:pPr>
        <w:ind w:left="1074"/>
        <w:spacing w:before="100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四、财政拨款收入支出决算总体情况说明</w:t>
      </w:r>
    </w:p>
    <w:p>
      <w:pPr>
        <w:pStyle w:val="BodyText"/>
        <w:spacing w:line="270" w:lineRule="auto"/>
        <w:rPr/>
      </w:pPr>
      <w:r/>
    </w:p>
    <w:p>
      <w:pPr>
        <w:ind w:left="1048"/>
        <w:spacing w:before="101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五、财政拨款“</w:t>
      </w:r>
      <w:r>
        <w:rPr>
          <w:rFonts w:ascii="FangSong_GB2312" w:hAnsi="FangSong_GB2312" w:eastAsia="FangSong_GB2312" w:cs="FangSong_GB2312"/>
          <w:sz w:val="31"/>
          <w:szCs w:val="31"/>
          <w:spacing w:val="-10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三公”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经费支出决算情况说明</w:t>
      </w:r>
    </w:p>
    <w:p>
      <w:pPr>
        <w:pStyle w:val="BodyText"/>
        <w:spacing w:line="270" w:lineRule="auto"/>
        <w:rPr/>
      </w:pPr>
      <w:r/>
    </w:p>
    <w:p>
      <w:pPr>
        <w:ind w:left="1050"/>
        <w:spacing w:before="101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六、机关运行经费支出说明</w:t>
      </w:r>
    </w:p>
    <w:p>
      <w:pPr>
        <w:pStyle w:val="BodyText"/>
        <w:spacing w:line="273" w:lineRule="auto"/>
        <w:rPr/>
      </w:pPr>
      <w:r/>
    </w:p>
    <w:p>
      <w:pPr>
        <w:ind w:left="1044"/>
        <w:spacing w:before="100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七、政府采购支出说明</w:t>
      </w:r>
    </w:p>
    <w:p>
      <w:pPr>
        <w:pStyle w:val="BodyText"/>
        <w:spacing w:line="269" w:lineRule="auto"/>
        <w:rPr/>
      </w:pPr>
      <w:r/>
    </w:p>
    <w:p>
      <w:pPr>
        <w:ind w:left="1043"/>
        <w:spacing w:before="102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八、国有资产占用情况说明</w:t>
      </w:r>
    </w:p>
    <w:p>
      <w:pPr>
        <w:pStyle w:val="BodyText"/>
        <w:spacing w:line="267" w:lineRule="auto"/>
        <w:rPr/>
      </w:pPr>
      <w:r/>
    </w:p>
    <w:p>
      <w:pPr>
        <w:ind w:left="1040"/>
        <w:spacing w:before="102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九、预算绩效情况说明</w:t>
      </w:r>
    </w:p>
    <w:p>
      <w:pPr>
        <w:pStyle w:val="BodyText"/>
        <w:spacing w:line="271" w:lineRule="auto"/>
        <w:rPr/>
      </w:pPr>
      <w:r/>
    </w:p>
    <w:p>
      <w:pPr>
        <w:ind w:left="1050"/>
        <w:spacing w:before="101" w:line="2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十、其他需要说明的情况</w:t>
      </w:r>
    </w:p>
    <w:p>
      <w:pPr>
        <w:pStyle w:val="BodyText"/>
        <w:spacing w:line="264" w:lineRule="auto"/>
        <w:rPr/>
      </w:pPr>
      <w:r/>
    </w:p>
    <w:p>
      <w:pPr>
        <w:ind w:left="398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第四部分名词解释</w:t>
      </w:r>
    </w:p>
    <w:p>
      <w:pPr>
        <w:spacing w:line="227" w:lineRule="auto"/>
        <w:sectPr>
          <w:pgSz w:w="11906" w:h="16839"/>
          <w:pgMar w:top="400" w:right="1785" w:bottom="0" w:left="1785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831"/>
        <w:spacing w:before="231" w:line="223" w:lineRule="auto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</w:rPr>
        <w:t>第一部分</w:t>
      </w:r>
      <w:r>
        <w:rPr>
          <w:rFonts w:ascii="SimHei" w:hAnsi="SimHei" w:eastAsia="SimHei" w:cs="SimHei"/>
          <w:sz w:val="71"/>
          <w:szCs w:val="71"/>
          <w:spacing w:val="21"/>
        </w:rPr>
        <w:t xml:space="preserve">   </w:t>
      </w:r>
      <w:r>
        <w:rPr>
          <w:rFonts w:ascii="SimHei" w:hAnsi="SimHei" w:eastAsia="SimHei" w:cs="SimHei"/>
          <w:sz w:val="71"/>
          <w:szCs w:val="71"/>
        </w:rPr>
        <w:t>单位概况</w:t>
      </w:r>
    </w:p>
    <w:p>
      <w:pPr>
        <w:spacing w:line="223" w:lineRule="auto"/>
        <w:sectPr>
          <w:pgSz w:w="11906" w:h="16839"/>
          <w:pgMar w:top="400" w:right="1785" w:bottom="0" w:left="1785" w:header="0" w:footer="0" w:gutter="0"/>
        </w:sectPr>
        <w:rPr>
          <w:rFonts w:ascii="SimHei" w:hAnsi="SimHei" w:eastAsia="SimHei" w:cs="SimHei"/>
          <w:sz w:val="71"/>
          <w:szCs w:val="71"/>
        </w:rPr>
      </w:pP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956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一、单位职责</w:t>
      </w:r>
    </w:p>
    <w:p>
      <w:pPr>
        <w:ind w:left="965" w:right="831" w:firstLine="636"/>
        <w:spacing w:before="281" w:line="33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>为开展对外交流与合作提供服务，代办出国（境）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手续。</w:t>
      </w:r>
    </w:p>
    <w:p>
      <w:pPr>
        <w:ind w:left="956"/>
        <w:spacing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二、机构设置</w:t>
      </w:r>
    </w:p>
    <w:p>
      <w:pPr>
        <w:ind w:left="961" w:right="744" w:firstLine="638"/>
        <w:spacing w:before="243" w:line="34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从决算编报单位构成看，纳入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年度本单位决算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汇编范围的独立核算单位（以下简称“单位”）共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-5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个，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具体情况如下：</w:t>
      </w:r>
    </w:p>
    <w:tbl>
      <w:tblPr>
        <w:tblStyle w:val="TableNormal"/>
        <w:tblW w:w="95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9"/>
        <w:gridCol w:w="3090"/>
        <w:gridCol w:w="2837"/>
        <w:gridCol w:w="2668"/>
      </w:tblGrid>
      <w:tr>
        <w:trPr>
          <w:trHeight w:val="818" w:hRule="atLeast"/>
        </w:trPr>
        <w:tc>
          <w:tcPr>
            <w:tcW w:w="9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91" w:line="21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309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997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7"/>
              </w:rPr>
              <w:t>单位名称</w:t>
            </w:r>
          </w:p>
        </w:tc>
        <w:tc>
          <w:tcPr>
            <w:tcW w:w="283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590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5"/>
              </w:rPr>
              <w:t>单位基本性质</w:t>
            </w:r>
          </w:p>
        </w:tc>
        <w:tc>
          <w:tcPr>
            <w:tcW w:w="266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787"/>
              <w:spacing w:before="9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b/>
                <w:bCs/>
                <w:spacing w:val="-7"/>
              </w:rPr>
              <w:t>经费形式</w:t>
            </w:r>
          </w:p>
        </w:tc>
      </w:tr>
      <w:tr>
        <w:trPr>
          <w:trHeight w:val="603" w:hRule="atLeast"/>
        </w:trPr>
        <w:tc>
          <w:tcPr>
            <w:tcW w:w="989" w:type="dxa"/>
            <w:vAlign w:val="top"/>
          </w:tcPr>
          <w:p>
            <w:pPr>
              <w:ind w:left="449"/>
              <w:spacing w:before="210" w:line="373" w:lineRule="exac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position w:val="1"/>
              </w:rPr>
              <w:t>1</w:t>
            </w:r>
          </w:p>
        </w:tc>
        <w:tc>
          <w:tcPr>
            <w:tcW w:w="3090" w:type="dxa"/>
            <w:vAlign w:val="top"/>
          </w:tcPr>
          <w:p>
            <w:pPr>
              <w:ind w:left="111"/>
              <w:spacing w:before="21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保定市外事服务中心</w:t>
            </w:r>
          </w:p>
        </w:tc>
        <w:tc>
          <w:tcPr>
            <w:tcW w:w="2837" w:type="dxa"/>
            <w:vAlign w:val="top"/>
          </w:tcPr>
          <w:p>
            <w:pPr>
              <w:ind w:left="314"/>
              <w:spacing w:before="21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经费自理事业单位</w:t>
            </w:r>
          </w:p>
        </w:tc>
        <w:tc>
          <w:tcPr>
            <w:tcW w:w="2668" w:type="dxa"/>
            <w:vAlign w:val="top"/>
          </w:tcPr>
          <w:p>
            <w:pPr>
              <w:ind w:left="224"/>
              <w:spacing w:before="21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财政性资金零补助</w:t>
            </w:r>
          </w:p>
        </w:tc>
      </w:tr>
    </w:tbl>
    <w:p>
      <w:pPr>
        <w:ind w:left="142" w:right="113" w:hanging="11"/>
        <w:spacing w:before="209" w:line="36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注：1、单位基本性质分为行政单位、参公事业单位、财政补助事业单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位、经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费自理事业单位四类。</w:t>
      </w:r>
    </w:p>
    <w:p>
      <w:pPr>
        <w:ind w:left="128" w:right="113" w:firstLine="566"/>
        <w:spacing w:before="3" w:line="369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2、经费形式分为财政拨款、财政性资金基本保证、财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政性资金定额或定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项补助、财政性资金零补助四类。</w:t>
      </w:r>
    </w:p>
    <w:p>
      <w:pPr>
        <w:spacing w:line="369" w:lineRule="auto"/>
        <w:sectPr>
          <w:pgSz w:w="11906" w:h="16839"/>
          <w:pgMar w:top="400" w:right="1158" w:bottom="0" w:left="1158" w:header="0" w:footer="0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811"/>
        <w:spacing w:before="231" w:line="224" w:lineRule="auto"/>
        <w:outlineLvl w:val="0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spacing w:val="2"/>
        </w:rPr>
        <w:t>第二部分</w:t>
      </w:r>
    </w:p>
    <w:p>
      <w:pPr>
        <w:ind w:left="557"/>
        <w:spacing w:before="386" w:line="224" w:lineRule="auto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spacing w:val="3"/>
        </w:rPr>
        <w:t>2023</w:t>
      </w:r>
      <w:r>
        <w:rPr>
          <w:rFonts w:ascii="SimHei" w:hAnsi="SimHei" w:eastAsia="SimHei" w:cs="SimHei"/>
          <w:sz w:val="71"/>
          <w:szCs w:val="71"/>
          <w:spacing w:val="-135"/>
        </w:rPr>
        <w:t xml:space="preserve"> </w:t>
      </w:r>
      <w:r>
        <w:rPr>
          <w:rFonts w:ascii="SimHei" w:hAnsi="SimHei" w:eastAsia="SimHei" w:cs="SimHei"/>
          <w:sz w:val="71"/>
          <w:szCs w:val="71"/>
          <w:spacing w:val="3"/>
        </w:rPr>
        <w:t>年度单位决算报表</w:t>
      </w:r>
    </w:p>
    <w:p>
      <w:pPr>
        <w:spacing w:line="224" w:lineRule="auto"/>
        <w:sectPr>
          <w:pgSz w:w="11906" w:h="16839"/>
          <w:pgMar w:top="400" w:right="1785" w:bottom="0" w:left="1785" w:header="0" w:footer="0" w:gutter="0"/>
        </w:sectPr>
        <w:rPr>
          <w:rFonts w:ascii="SimHei" w:hAnsi="SimHei" w:eastAsia="SimHei" w:cs="SimHei"/>
          <w:sz w:val="71"/>
          <w:szCs w:val="71"/>
        </w:rPr>
      </w:pPr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tbl>
      <w:tblPr>
        <w:tblStyle w:val="TableNormal"/>
        <w:tblW w:w="11392" w:type="dxa"/>
        <w:tblInd w:w="12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615"/>
        <w:gridCol w:w="4871"/>
        <w:gridCol w:w="2906"/>
      </w:tblGrid>
      <w:tr>
        <w:trPr>
          <w:trHeight w:val="435" w:hRule="atLeast"/>
        </w:trPr>
        <w:tc>
          <w:tcPr>
            <w:tcW w:w="36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71" w:type="dxa"/>
            <w:vAlign w:val="top"/>
          </w:tcPr>
          <w:p>
            <w:pPr>
              <w:ind w:left="832"/>
              <w:spacing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收入支出决算总表</w:t>
            </w:r>
          </w:p>
        </w:tc>
        <w:tc>
          <w:tcPr>
            <w:tcW w:w="290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95" w:hRule="atLeast"/>
        </w:trPr>
        <w:tc>
          <w:tcPr>
            <w:tcW w:w="36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8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6" w:type="dxa"/>
            <w:vAlign w:val="top"/>
          </w:tcPr>
          <w:p>
            <w:pPr>
              <w:spacing w:before="109" w:line="261" w:lineRule="exact"/>
              <w:jc w:val="righ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1"/>
              </w:rPr>
              <w:t>公开</w:t>
            </w:r>
            <w:r>
              <w:rPr>
                <w:rFonts w:ascii="FangSong" w:hAnsi="FangSong" w:eastAsia="FangSong" w:cs="FangSong"/>
                <w:sz w:val="19"/>
                <w:szCs w:val="19"/>
                <w:spacing w:val="-3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1"/>
                <w:w w:val="101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1"/>
              </w:rPr>
              <w:t>表</w:t>
            </w:r>
          </w:p>
        </w:tc>
      </w:tr>
      <w:tr>
        <w:trPr>
          <w:trHeight w:val="499" w:hRule="atLeast"/>
        </w:trPr>
        <w:tc>
          <w:tcPr>
            <w:tcW w:w="3615" w:type="dxa"/>
            <w:vAlign w:val="top"/>
          </w:tcPr>
          <w:p>
            <w:pPr>
              <w:spacing w:before="12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编制单位：保定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市外事服务中心</w:t>
            </w:r>
          </w:p>
        </w:tc>
        <w:tc>
          <w:tcPr>
            <w:tcW w:w="4871" w:type="dxa"/>
            <w:vAlign w:val="top"/>
          </w:tcPr>
          <w:p>
            <w:pPr>
              <w:ind w:left="1892"/>
              <w:spacing w:before="238" w:line="25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2023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2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年度</w:t>
            </w:r>
          </w:p>
        </w:tc>
        <w:tc>
          <w:tcPr>
            <w:tcW w:w="2906" w:type="dxa"/>
            <w:vAlign w:val="top"/>
          </w:tcPr>
          <w:p>
            <w:pPr>
              <w:spacing w:before="267" w:line="215" w:lineRule="auto"/>
              <w:jc w:val="righ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金额单位：万元</w:t>
            </w:r>
          </w:p>
        </w:tc>
      </w:tr>
    </w:tbl>
    <w:p>
      <w:pPr>
        <w:spacing w:line="23" w:lineRule="exact"/>
        <w:rPr/>
      </w:pPr>
      <w:r/>
    </w:p>
    <w:tbl>
      <w:tblPr>
        <w:tblStyle w:val="TableNormal"/>
        <w:tblW w:w="116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46"/>
        <w:gridCol w:w="623"/>
        <w:gridCol w:w="1929"/>
        <w:gridCol w:w="3171"/>
        <w:gridCol w:w="623"/>
        <w:gridCol w:w="1935"/>
      </w:tblGrid>
      <w:tr>
        <w:trPr>
          <w:trHeight w:val="553" w:hRule="atLeast"/>
        </w:trPr>
        <w:tc>
          <w:tcPr>
            <w:tcW w:w="5898" w:type="dxa"/>
            <w:vAlign w:val="top"/>
            <w:gridSpan w:val="3"/>
          </w:tcPr>
          <w:p>
            <w:pPr>
              <w:ind w:left="2762"/>
              <w:spacing w:before="17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收入</w:t>
            </w:r>
          </w:p>
        </w:tc>
        <w:tc>
          <w:tcPr>
            <w:tcW w:w="5729" w:type="dxa"/>
            <w:vAlign w:val="top"/>
            <w:gridSpan w:val="3"/>
          </w:tcPr>
          <w:p>
            <w:pPr>
              <w:ind w:left="2668"/>
              <w:spacing w:before="17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支出</w:t>
            </w:r>
          </w:p>
        </w:tc>
      </w:tr>
      <w:tr>
        <w:trPr>
          <w:trHeight w:val="317" w:hRule="atLeast"/>
        </w:trPr>
        <w:tc>
          <w:tcPr>
            <w:tcW w:w="3346" w:type="dxa"/>
            <w:vAlign w:val="top"/>
          </w:tcPr>
          <w:p>
            <w:pPr>
              <w:ind w:left="1484"/>
              <w:spacing w:before="59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623" w:type="dxa"/>
            <w:vAlign w:val="top"/>
          </w:tcPr>
          <w:p>
            <w:pPr>
              <w:ind w:left="121"/>
              <w:spacing w:before="59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行次</w:t>
            </w:r>
          </w:p>
        </w:tc>
        <w:tc>
          <w:tcPr>
            <w:tcW w:w="1929" w:type="dxa"/>
            <w:vAlign w:val="top"/>
          </w:tcPr>
          <w:p>
            <w:pPr>
              <w:ind w:left="676"/>
              <w:spacing w:before="5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决算数</w:t>
            </w:r>
          </w:p>
        </w:tc>
        <w:tc>
          <w:tcPr>
            <w:tcW w:w="3171" w:type="dxa"/>
            <w:vAlign w:val="top"/>
          </w:tcPr>
          <w:p>
            <w:pPr>
              <w:ind w:left="1397"/>
              <w:spacing w:before="59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623" w:type="dxa"/>
            <w:vAlign w:val="top"/>
          </w:tcPr>
          <w:p>
            <w:pPr>
              <w:ind w:left="125"/>
              <w:spacing w:before="59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行次</w:t>
            </w:r>
          </w:p>
        </w:tc>
        <w:tc>
          <w:tcPr>
            <w:tcW w:w="1935" w:type="dxa"/>
            <w:vAlign w:val="top"/>
          </w:tcPr>
          <w:p>
            <w:pPr>
              <w:ind w:left="677"/>
              <w:spacing w:before="5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决算数</w:t>
            </w:r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ind w:left="1483"/>
              <w:spacing w:before="14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9" w:type="dxa"/>
            <w:vAlign w:val="top"/>
          </w:tcPr>
          <w:p>
            <w:pPr>
              <w:ind w:left="935"/>
              <w:spacing w:before="111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1</w:t>
            </w:r>
          </w:p>
        </w:tc>
        <w:tc>
          <w:tcPr>
            <w:tcW w:w="3171" w:type="dxa"/>
            <w:vAlign w:val="top"/>
          </w:tcPr>
          <w:p>
            <w:pPr>
              <w:ind w:left="1395"/>
              <w:spacing w:before="14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5" w:type="dxa"/>
            <w:vAlign w:val="top"/>
          </w:tcPr>
          <w:p>
            <w:pPr>
              <w:ind w:left="919"/>
              <w:spacing w:before="111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3346" w:type="dxa"/>
            <w:vAlign w:val="top"/>
          </w:tcPr>
          <w:p>
            <w:pPr>
              <w:ind w:left="123"/>
              <w:spacing w:before="13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一、一般公共预算财政拨款收入</w:t>
            </w:r>
          </w:p>
        </w:tc>
        <w:tc>
          <w:tcPr>
            <w:tcW w:w="623" w:type="dxa"/>
            <w:vAlign w:val="top"/>
          </w:tcPr>
          <w:p>
            <w:pPr>
              <w:ind w:left="280"/>
              <w:spacing w:before="13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2"/>
              <w:spacing w:before="14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一、一般公共服务支出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1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32</w:t>
            </w:r>
          </w:p>
        </w:tc>
        <w:tc>
          <w:tcPr>
            <w:tcW w:w="1935" w:type="dxa"/>
            <w:vAlign w:val="top"/>
          </w:tcPr>
          <w:p>
            <w:pPr>
              <w:ind w:left="1383"/>
              <w:spacing w:before="11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89.96</w:t>
            </w:r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ind w:left="127"/>
              <w:spacing w:before="142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二、政府性基金预算财政拨款收入</w:t>
            </w:r>
          </w:p>
        </w:tc>
        <w:tc>
          <w:tcPr>
            <w:tcW w:w="623" w:type="dxa"/>
            <w:vAlign w:val="top"/>
          </w:tcPr>
          <w:p>
            <w:pPr>
              <w:ind w:left="262"/>
              <w:spacing w:before="11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2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2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二、外交支出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1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33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ind w:left="126"/>
              <w:spacing w:before="14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三、国有资本经营预算财政拨款收入</w:t>
            </w:r>
          </w:p>
        </w:tc>
        <w:tc>
          <w:tcPr>
            <w:tcW w:w="623" w:type="dxa"/>
            <w:vAlign w:val="top"/>
          </w:tcPr>
          <w:p>
            <w:pPr>
              <w:ind w:left="266"/>
              <w:spacing w:before="111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3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0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三、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国防支出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11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34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46" w:type="dxa"/>
            <w:vAlign w:val="top"/>
          </w:tcPr>
          <w:p>
            <w:pPr>
              <w:ind w:left="144"/>
              <w:spacing w:before="14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四、上级补助收入</w:t>
            </w:r>
          </w:p>
        </w:tc>
        <w:tc>
          <w:tcPr>
            <w:tcW w:w="623" w:type="dxa"/>
            <w:vAlign w:val="top"/>
          </w:tcPr>
          <w:p>
            <w:pPr>
              <w:ind w:left="261"/>
              <w:spacing w:before="11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4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43"/>
              <w:spacing w:before="141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四、公共安全支出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1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35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ind w:left="123"/>
              <w:spacing w:before="141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五、事业收入</w:t>
            </w:r>
          </w:p>
        </w:tc>
        <w:tc>
          <w:tcPr>
            <w:tcW w:w="623" w:type="dxa"/>
            <w:vAlign w:val="top"/>
          </w:tcPr>
          <w:p>
            <w:pPr>
              <w:ind w:left="267"/>
              <w:spacing w:before="179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2"/>
              <w:spacing w:before="14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五、教育支出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1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36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46" w:type="dxa"/>
            <w:vAlign w:val="top"/>
          </w:tcPr>
          <w:p>
            <w:pPr>
              <w:ind w:left="122"/>
              <w:spacing w:before="143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六、经营收入</w:t>
            </w:r>
          </w:p>
        </w:tc>
        <w:tc>
          <w:tcPr>
            <w:tcW w:w="623" w:type="dxa"/>
            <w:vAlign w:val="top"/>
          </w:tcPr>
          <w:p>
            <w:pPr>
              <w:ind w:left="266"/>
              <w:spacing w:before="11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6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1"/>
              <w:spacing w:before="14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六、科学技术支出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1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37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ind w:left="124"/>
              <w:spacing w:before="14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七、附属单位上缴收入</w:t>
            </w:r>
          </w:p>
        </w:tc>
        <w:tc>
          <w:tcPr>
            <w:tcW w:w="623" w:type="dxa"/>
            <w:vAlign w:val="top"/>
          </w:tcPr>
          <w:p>
            <w:pPr>
              <w:ind w:left="265"/>
              <w:spacing w:before="180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3"/>
              <w:spacing w:before="14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七、文化旅游体育与传媒支出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1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38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46" w:type="dxa"/>
            <w:vAlign w:val="top"/>
          </w:tcPr>
          <w:p>
            <w:pPr>
              <w:ind w:left="120"/>
              <w:spacing w:before="14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八、其他收入</w:t>
            </w:r>
          </w:p>
        </w:tc>
        <w:tc>
          <w:tcPr>
            <w:tcW w:w="623" w:type="dxa"/>
            <w:vAlign w:val="top"/>
          </w:tcPr>
          <w:p>
            <w:pPr>
              <w:ind w:left="270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8</w:t>
            </w:r>
          </w:p>
        </w:tc>
        <w:tc>
          <w:tcPr>
            <w:tcW w:w="1929" w:type="dxa"/>
            <w:vAlign w:val="top"/>
          </w:tcPr>
          <w:p>
            <w:pPr>
              <w:ind w:left="1376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90.00</w:t>
            </w:r>
          </w:p>
        </w:tc>
        <w:tc>
          <w:tcPr>
            <w:tcW w:w="3171" w:type="dxa"/>
            <w:vAlign w:val="top"/>
          </w:tcPr>
          <w:p>
            <w:pPr>
              <w:ind w:left="118"/>
              <w:spacing w:before="143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八、社会保障和就业支出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39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66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9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6"/>
              <w:spacing w:before="14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九、卫生健康支出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40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10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4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十、节能环保支出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41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1"/>
              </w:rPr>
              <w:t>11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十一、城乡社区支出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42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1"/>
              </w:rPr>
              <w:t>12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5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十二、农林水支出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43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13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十三、交通运输支出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44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1"/>
              </w:rPr>
              <w:t>14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十四、资源勘探工业信息等支出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45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15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十五、商业服务业等支出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46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16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5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十六、金融支出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47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17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十七、援助其他地区支出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48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18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4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十八、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自然资源海洋气象等支出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49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19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3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十九、住房保障支出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50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2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20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5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二十、粮油物资储备支出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51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2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21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二十一、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国有资本经营预算支出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52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3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2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22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5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二十二、灾害防治及应急管理支出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53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105" w:bottom="0" w:left="168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162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46"/>
        <w:gridCol w:w="623"/>
        <w:gridCol w:w="1929"/>
        <w:gridCol w:w="3171"/>
        <w:gridCol w:w="623"/>
        <w:gridCol w:w="1935"/>
      </w:tblGrid>
      <w:tr>
        <w:trPr>
          <w:trHeight w:val="490" w:hRule="atLeast"/>
        </w:trPr>
        <w:tc>
          <w:tcPr>
            <w:tcW w:w="3346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  <w:tcBorders>
              <w:top w:val="nil"/>
            </w:tcBorders>
          </w:tcPr>
          <w:p>
            <w:pPr>
              <w:ind w:left="212"/>
              <w:spacing w:before="12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23</w:t>
            </w:r>
          </w:p>
        </w:tc>
        <w:tc>
          <w:tcPr>
            <w:tcW w:w="1929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  <w:tcBorders>
              <w:top w:val="nil"/>
            </w:tcBorders>
          </w:tcPr>
          <w:p>
            <w:pPr>
              <w:ind w:left="125"/>
              <w:spacing w:before="14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二十三、其他支出</w:t>
            </w:r>
          </w:p>
        </w:tc>
        <w:tc>
          <w:tcPr>
            <w:tcW w:w="623" w:type="dxa"/>
            <w:vAlign w:val="top"/>
            <w:tcBorders>
              <w:top w:val="nil"/>
            </w:tcBorders>
          </w:tcPr>
          <w:p>
            <w:pPr>
              <w:ind w:left="220"/>
              <w:spacing w:before="12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54</w:t>
            </w:r>
          </w:p>
        </w:tc>
        <w:tc>
          <w:tcPr>
            <w:tcW w:w="1935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2"/>
              <w:spacing w:before="11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24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1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二十四、债务还本支出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8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55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2"/>
              <w:spacing w:before="111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25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0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二十五、债务付息支出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11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56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2"/>
              <w:spacing w:before="11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26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4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二十六、抗疫特别国债安排的支出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9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57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ind w:left="1081"/>
              <w:spacing w:before="14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本年收入合计</w:t>
            </w:r>
          </w:p>
        </w:tc>
        <w:tc>
          <w:tcPr>
            <w:tcW w:w="623" w:type="dxa"/>
            <w:vAlign w:val="top"/>
          </w:tcPr>
          <w:p>
            <w:pPr>
              <w:ind w:left="212"/>
              <w:spacing w:before="11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27</w:t>
            </w:r>
          </w:p>
        </w:tc>
        <w:tc>
          <w:tcPr>
            <w:tcW w:w="1929" w:type="dxa"/>
            <w:vAlign w:val="top"/>
          </w:tcPr>
          <w:p>
            <w:pPr>
              <w:ind w:left="1376"/>
              <w:spacing w:before="11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90.00</w:t>
            </w:r>
          </w:p>
        </w:tc>
        <w:tc>
          <w:tcPr>
            <w:tcW w:w="3171" w:type="dxa"/>
            <w:vAlign w:val="top"/>
          </w:tcPr>
          <w:p>
            <w:pPr>
              <w:ind w:left="996"/>
              <w:spacing w:before="14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本年支出合计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1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58</w:t>
            </w:r>
          </w:p>
        </w:tc>
        <w:tc>
          <w:tcPr>
            <w:tcW w:w="1935" w:type="dxa"/>
            <w:vAlign w:val="top"/>
          </w:tcPr>
          <w:p>
            <w:pPr>
              <w:ind w:left="1383"/>
              <w:spacing w:before="11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89.96</w:t>
            </w:r>
          </w:p>
        </w:tc>
      </w:tr>
      <w:tr>
        <w:trPr>
          <w:trHeight w:val="480" w:hRule="atLeast"/>
        </w:trPr>
        <w:tc>
          <w:tcPr>
            <w:tcW w:w="3346" w:type="dxa"/>
            <w:vAlign w:val="top"/>
          </w:tcPr>
          <w:p>
            <w:pPr>
              <w:ind w:left="121"/>
              <w:spacing w:before="14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使用非财政拨款结余（含专用结余）</w:t>
            </w:r>
          </w:p>
        </w:tc>
        <w:tc>
          <w:tcPr>
            <w:tcW w:w="623" w:type="dxa"/>
            <w:vAlign w:val="top"/>
          </w:tcPr>
          <w:p>
            <w:pPr>
              <w:ind w:left="212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28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3"/>
              <w:spacing w:before="143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结余分配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59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6" w:type="dxa"/>
            <w:vAlign w:val="top"/>
          </w:tcPr>
          <w:p>
            <w:pPr>
              <w:ind w:left="124"/>
              <w:spacing w:before="143" w:line="22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年初结转和结余</w:t>
            </w:r>
          </w:p>
        </w:tc>
        <w:tc>
          <w:tcPr>
            <w:tcW w:w="623" w:type="dxa"/>
            <w:vAlign w:val="top"/>
          </w:tcPr>
          <w:p>
            <w:pPr>
              <w:ind w:left="212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29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ind w:left="123"/>
              <w:spacing w:before="143" w:line="22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年末结转和结余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60</w:t>
            </w:r>
          </w:p>
        </w:tc>
        <w:tc>
          <w:tcPr>
            <w:tcW w:w="1935" w:type="dxa"/>
            <w:vAlign w:val="top"/>
          </w:tcPr>
          <w:p>
            <w:pPr>
              <w:ind w:left="1479"/>
              <w:spacing w:before="11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0.04</w:t>
            </w:r>
          </w:p>
        </w:tc>
      </w:tr>
      <w:tr>
        <w:trPr>
          <w:trHeight w:val="480" w:hRule="atLeast"/>
        </w:trPr>
        <w:tc>
          <w:tcPr>
            <w:tcW w:w="33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6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30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9"/>
              <w:spacing w:before="11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61</w:t>
            </w:r>
          </w:p>
        </w:tc>
        <w:tc>
          <w:tcPr>
            <w:tcW w:w="193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1" w:hRule="atLeast"/>
        </w:trPr>
        <w:tc>
          <w:tcPr>
            <w:tcW w:w="3346" w:type="dxa"/>
            <w:vAlign w:val="top"/>
          </w:tcPr>
          <w:p>
            <w:pPr>
              <w:ind w:left="1492"/>
              <w:spacing w:before="6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总计</w:t>
            </w:r>
          </w:p>
        </w:tc>
        <w:tc>
          <w:tcPr>
            <w:tcW w:w="623" w:type="dxa"/>
            <w:vAlign w:val="top"/>
          </w:tcPr>
          <w:p>
            <w:pPr>
              <w:ind w:left="216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31</w:t>
            </w:r>
          </w:p>
        </w:tc>
        <w:tc>
          <w:tcPr>
            <w:tcW w:w="1929" w:type="dxa"/>
            <w:vAlign w:val="top"/>
          </w:tcPr>
          <w:p>
            <w:pPr>
              <w:ind w:left="1376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90.00</w:t>
            </w:r>
          </w:p>
        </w:tc>
        <w:tc>
          <w:tcPr>
            <w:tcW w:w="3171" w:type="dxa"/>
            <w:vAlign w:val="top"/>
          </w:tcPr>
          <w:p>
            <w:pPr>
              <w:ind w:left="1404"/>
              <w:spacing w:before="6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总计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62</w:t>
            </w:r>
          </w:p>
        </w:tc>
        <w:tc>
          <w:tcPr>
            <w:tcW w:w="1935" w:type="dxa"/>
            <w:vAlign w:val="top"/>
          </w:tcPr>
          <w:p>
            <w:pPr>
              <w:ind w:left="1379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90.00</w:t>
            </w:r>
          </w:p>
        </w:tc>
      </w:tr>
    </w:tbl>
    <w:p>
      <w:pPr>
        <w:ind w:left="131"/>
        <w:spacing w:before="57" w:line="228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9"/>
        </w:rPr>
        <w:t>注：1.本表反映单位本年度的总收支和年末结转结余情况。2.本套报表金额转换时可能存在</w:t>
      </w:r>
      <w:r>
        <w:rPr>
          <w:rFonts w:ascii="FangSong" w:hAnsi="FangSong" w:eastAsia="FangSong" w:cs="FangSong"/>
          <w:sz w:val="19"/>
          <w:szCs w:val="19"/>
          <w:spacing w:val="8"/>
        </w:rPr>
        <w:t>尾数误差。</w:t>
      </w:r>
    </w:p>
    <w:p>
      <w:pPr>
        <w:spacing w:line="228" w:lineRule="auto"/>
        <w:sectPr>
          <w:pgSz w:w="11906" w:h="16839"/>
          <w:pgMar w:top="400" w:right="105" w:bottom="0" w:left="168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858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收入决算表</w:t>
      </w:r>
    </w:p>
    <w:p>
      <w:pPr>
        <w:ind w:left="8243"/>
        <w:spacing w:before="117" w:line="261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position w:val="1"/>
        </w:rPr>
        <w:t>公开</w:t>
      </w:r>
      <w:r>
        <w:rPr>
          <w:rFonts w:ascii="FangSong" w:hAnsi="FangSong" w:eastAsia="FangSong" w:cs="FangSong"/>
          <w:sz w:val="19"/>
          <w:szCs w:val="19"/>
          <w:spacing w:val="-3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02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position w:val="1"/>
        </w:rPr>
        <w:t>表</w:t>
      </w:r>
    </w:p>
    <w:p>
      <w:pPr>
        <w:pStyle w:val="BodyText"/>
        <w:spacing w:line="299" w:lineRule="auto"/>
        <w:rPr/>
      </w:pPr>
      <w:r/>
    </w:p>
    <w:p>
      <w:pPr>
        <w:ind w:left="4522"/>
        <w:spacing w:before="62" w:line="261" w:lineRule="exact"/>
        <w:rPr>
          <w:rFonts w:ascii="FangSong" w:hAnsi="FangSong" w:eastAsia="FangSong" w:cs="FangSong"/>
          <w:sz w:val="19"/>
          <w:szCs w:val="19"/>
        </w:rPr>
      </w:pPr>
      <w:r>
        <w:pict>
          <v:shape id="_x0000_s4" style="position:absolute;margin-left:5.34629pt;margin-top:-3.48503pt;mso-position-vertical-relative:text;mso-position-horizontal-relative:text;width:141.3pt;height:12.3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0" w:lineRule="auto"/>
                    <w:rPr>
                      <w:rFonts w:ascii="SimSun" w:hAnsi="SimSun" w:eastAsia="SimSun" w:cs="SimSun"/>
                      <w:sz w:val="19"/>
                      <w:szCs w:val="19"/>
                    </w:rPr>
                  </w:pPr>
                  <w:r>
                    <w:rPr>
                      <w:rFonts w:ascii="FangSong" w:hAnsi="FangSong" w:eastAsia="FangSong" w:cs="FangSong"/>
                      <w:sz w:val="19"/>
                      <w:szCs w:val="19"/>
                      <w:spacing w:val="8"/>
                    </w:rPr>
                    <w:t>编制单位：保定</w:t>
                  </w:r>
                  <w:r>
                    <w:rPr>
                      <w:rFonts w:ascii="SimSun" w:hAnsi="SimSun" w:eastAsia="SimSun" w:cs="SimSun"/>
                      <w:sz w:val="19"/>
                      <w:szCs w:val="19"/>
                      <w:spacing w:val="8"/>
                    </w:rPr>
                    <w:t>市外事服务中心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z w:val="19"/>
          <w:szCs w:val="19"/>
          <w:spacing w:val="4"/>
          <w:position w:val="1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37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>年度</w:t>
      </w: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 xml:space="preserve">                        </w:t>
      </w: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>金额单位：万元</w:t>
      </w:r>
    </w:p>
    <w:p>
      <w:pPr>
        <w:spacing w:line="24" w:lineRule="exact"/>
        <w:rPr/>
      </w:pPr>
      <w:r/>
    </w:p>
    <w:tbl>
      <w:tblPr>
        <w:tblStyle w:val="TableNormal"/>
        <w:tblW w:w="92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4"/>
        <w:gridCol w:w="1159"/>
        <w:gridCol w:w="1036"/>
        <w:gridCol w:w="1036"/>
        <w:gridCol w:w="1036"/>
        <w:gridCol w:w="964"/>
        <w:gridCol w:w="964"/>
        <w:gridCol w:w="1027"/>
        <w:gridCol w:w="968"/>
      </w:tblGrid>
      <w:tr>
        <w:trPr>
          <w:trHeight w:val="519" w:hRule="atLeast"/>
        </w:trPr>
        <w:tc>
          <w:tcPr>
            <w:tcW w:w="2203" w:type="dxa"/>
            <w:vAlign w:val="top"/>
            <w:gridSpan w:val="2"/>
          </w:tcPr>
          <w:p>
            <w:pPr>
              <w:ind w:left="913"/>
              <w:spacing w:before="160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10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28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本年收入</w:t>
            </w:r>
          </w:p>
          <w:p>
            <w:pPr>
              <w:ind w:left="332"/>
              <w:spacing w:before="7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0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30"/>
              <w:spacing w:before="62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财政拨款</w:t>
            </w:r>
          </w:p>
          <w:p>
            <w:pPr>
              <w:ind w:left="338"/>
              <w:spacing w:before="73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收入</w:t>
            </w:r>
          </w:p>
        </w:tc>
        <w:tc>
          <w:tcPr>
            <w:tcW w:w="10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30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上级补助</w:t>
            </w:r>
          </w:p>
          <w:p>
            <w:pPr>
              <w:ind w:left="341"/>
              <w:spacing w:before="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收入</w:t>
            </w:r>
          </w:p>
        </w:tc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6" w:lineRule="auto"/>
              <w:rPr/>
            </w:pPr>
            <w:r/>
          </w:p>
          <w:p>
            <w:pPr>
              <w:ind w:left="393" w:right="177" w:hanging="199"/>
              <w:spacing w:before="61" w:line="3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事业收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入</w:t>
            </w:r>
          </w:p>
        </w:tc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6" w:lineRule="auto"/>
              <w:rPr/>
            </w:pPr>
            <w:r/>
          </w:p>
          <w:p>
            <w:pPr>
              <w:ind w:left="394" w:right="176" w:hanging="199"/>
              <w:spacing w:before="61" w:line="3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经营收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入</w:t>
            </w:r>
          </w:p>
        </w:tc>
        <w:tc>
          <w:tcPr>
            <w:tcW w:w="10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35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附属单位</w:t>
            </w:r>
          </w:p>
          <w:p>
            <w:pPr>
              <w:ind w:left="128"/>
              <w:spacing w:before="75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上缴收入</w:t>
            </w:r>
          </w:p>
        </w:tc>
        <w:tc>
          <w:tcPr>
            <w:tcW w:w="9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6" w:lineRule="auto"/>
              <w:rPr/>
            </w:pPr>
            <w:r/>
          </w:p>
          <w:p>
            <w:pPr>
              <w:ind w:left="395" w:right="182" w:hanging="200"/>
              <w:spacing w:before="61" w:line="3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其他收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入</w:t>
            </w:r>
          </w:p>
        </w:tc>
      </w:tr>
      <w:tr>
        <w:trPr>
          <w:trHeight w:val="960" w:hRule="atLeast"/>
        </w:trPr>
        <w:tc>
          <w:tcPr>
            <w:tcW w:w="1044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133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科目代码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190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科目名称</w:t>
            </w:r>
          </w:p>
        </w:tc>
        <w:tc>
          <w:tcPr>
            <w:tcW w:w="10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2203" w:type="dxa"/>
            <w:vAlign w:val="top"/>
            <w:gridSpan w:val="2"/>
          </w:tcPr>
          <w:p>
            <w:pPr>
              <w:ind w:left="911"/>
              <w:spacing w:before="13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1036" w:type="dxa"/>
            <w:vAlign w:val="top"/>
          </w:tcPr>
          <w:p>
            <w:pPr>
              <w:ind w:left="487"/>
              <w:spacing w:before="13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36" w:type="dxa"/>
            <w:vAlign w:val="top"/>
          </w:tcPr>
          <w:p>
            <w:pPr>
              <w:ind w:left="475"/>
              <w:spacing w:before="13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36" w:type="dxa"/>
            <w:vAlign w:val="top"/>
          </w:tcPr>
          <w:p>
            <w:pPr>
              <w:ind w:left="478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964" w:type="dxa"/>
            <w:vAlign w:val="top"/>
          </w:tcPr>
          <w:p>
            <w:pPr>
              <w:ind w:left="438"/>
              <w:spacing w:before="13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964" w:type="dxa"/>
            <w:vAlign w:val="top"/>
          </w:tcPr>
          <w:p>
            <w:pPr>
              <w:ind w:left="443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27" w:type="dxa"/>
            <w:vAlign w:val="top"/>
          </w:tcPr>
          <w:p>
            <w:pPr>
              <w:ind w:left="471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968" w:type="dxa"/>
            <w:vAlign w:val="top"/>
          </w:tcPr>
          <w:p>
            <w:pPr>
              <w:ind w:left="443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</w:tr>
      <w:tr>
        <w:trPr>
          <w:trHeight w:val="571" w:hRule="atLeast"/>
        </w:trPr>
        <w:tc>
          <w:tcPr>
            <w:tcW w:w="2203" w:type="dxa"/>
            <w:vAlign w:val="top"/>
            <w:gridSpan w:val="2"/>
          </w:tcPr>
          <w:p>
            <w:pPr>
              <w:ind w:left="917"/>
              <w:spacing w:before="186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036" w:type="dxa"/>
            <w:vAlign w:val="top"/>
          </w:tcPr>
          <w:p>
            <w:pPr>
              <w:ind w:left="482"/>
              <w:spacing w:before="156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90.00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ind w:left="414"/>
              <w:spacing w:before="156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90.00</w:t>
            </w:r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17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1"/>
              </w:rPr>
              <w:t>201</w:t>
            </w:r>
          </w:p>
        </w:tc>
        <w:tc>
          <w:tcPr>
            <w:tcW w:w="1159" w:type="dxa"/>
            <w:vAlign w:val="top"/>
          </w:tcPr>
          <w:p>
            <w:pPr>
              <w:ind w:left="121"/>
              <w:spacing w:before="61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一般公共</w:t>
            </w:r>
          </w:p>
          <w:p>
            <w:pPr>
              <w:ind w:left="117"/>
              <w:spacing w:before="7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服务支出</w:t>
            </w:r>
          </w:p>
        </w:tc>
        <w:tc>
          <w:tcPr>
            <w:tcW w:w="1036" w:type="dxa"/>
            <w:vAlign w:val="top"/>
          </w:tcPr>
          <w:p>
            <w:pPr>
              <w:ind w:left="494"/>
              <w:spacing w:before="187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90.00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ind w:left="424"/>
              <w:spacing w:before="187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90.00</w:t>
            </w:r>
          </w:p>
        </w:tc>
      </w:tr>
      <w:tr>
        <w:trPr>
          <w:trHeight w:val="1252" w:hRule="atLeast"/>
        </w:trPr>
        <w:tc>
          <w:tcPr>
            <w:tcW w:w="1044" w:type="dxa"/>
            <w:vAlign w:val="top"/>
          </w:tcPr>
          <w:p>
            <w:pPr>
              <w:pStyle w:val="TableText"/>
              <w:spacing w:line="465" w:lineRule="auto"/>
              <w:rPr/>
            </w:pPr>
            <w:r/>
          </w:p>
          <w:p>
            <w:pPr>
              <w:ind w:left="116"/>
              <w:spacing w:before="61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1"/>
              </w:rPr>
              <w:t>20103</w:t>
            </w:r>
          </w:p>
        </w:tc>
        <w:tc>
          <w:tcPr>
            <w:tcW w:w="1159" w:type="dxa"/>
            <w:vAlign w:val="top"/>
          </w:tcPr>
          <w:p>
            <w:pPr>
              <w:ind w:left="118" w:right="103"/>
              <w:spacing w:before="61" w:line="3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政府办公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</w:t>
            </w:r>
            <w:r>
              <w:rPr>
                <w:rFonts w:ascii="FangSong" w:hAnsi="FangSong" w:eastAsia="FangSong" w:cs="FangSong"/>
                <w:sz w:val="19"/>
                <w:szCs w:val="19"/>
                <w:spacing w:val="-4"/>
              </w:rPr>
              <w:t>厅（室）及</w:t>
            </w:r>
          </w:p>
          <w:p>
            <w:pPr>
              <w:ind w:left="119"/>
              <w:spacing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相关机构</w:t>
            </w:r>
          </w:p>
          <w:p>
            <w:pPr>
              <w:ind w:left="117"/>
              <w:spacing w:before="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事务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494"/>
              <w:spacing w:before="5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90.00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pStyle w:val="TableText"/>
              <w:spacing w:line="443" w:lineRule="auto"/>
              <w:rPr/>
            </w:pPr>
            <w:r/>
          </w:p>
          <w:p>
            <w:pPr>
              <w:ind w:left="424"/>
              <w:spacing w:before="5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90.00</w:t>
            </w:r>
          </w:p>
        </w:tc>
      </w:tr>
      <w:tr>
        <w:trPr>
          <w:trHeight w:val="321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61" w:line="24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2010350</w:t>
            </w:r>
          </w:p>
        </w:tc>
        <w:tc>
          <w:tcPr>
            <w:tcW w:w="1159" w:type="dxa"/>
            <w:vAlign w:val="top"/>
          </w:tcPr>
          <w:p>
            <w:pPr>
              <w:ind w:left="117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事业运行</w:t>
            </w:r>
          </w:p>
        </w:tc>
        <w:tc>
          <w:tcPr>
            <w:tcW w:w="1036" w:type="dxa"/>
            <w:vAlign w:val="top"/>
          </w:tcPr>
          <w:p>
            <w:pPr>
              <w:ind w:left="494"/>
              <w:spacing w:before="32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90.00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ind w:left="424"/>
              <w:spacing w:before="32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90.00</w:t>
            </w:r>
          </w:p>
        </w:tc>
      </w:tr>
    </w:tbl>
    <w:p>
      <w:pPr>
        <w:ind w:left="130"/>
        <w:spacing w:before="57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</w:rPr>
        <w:t>注：本表反映单位本年度取得的各项收入情况。</w:t>
      </w:r>
    </w:p>
    <w:p>
      <w:pPr>
        <w:spacing w:line="230" w:lineRule="auto"/>
        <w:sectPr>
          <w:pgSz w:w="11906" w:h="16839"/>
          <w:pgMar w:top="400" w:right="1276" w:bottom="0" w:left="1390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4"/>
        <w:rPr/>
      </w:pPr>
      <w:r/>
    </w:p>
    <w:p>
      <w:pPr>
        <w:spacing w:before="24"/>
        <w:rPr/>
      </w:pPr>
      <w:r/>
    </w:p>
    <w:tbl>
      <w:tblPr>
        <w:tblStyle w:val="TableNormal"/>
        <w:tblW w:w="9114" w:type="dxa"/>
        <w:tblInd w:w="127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277"/>
        <w:gridCol w:w="3261"/>
        <w:gridCol w:w="2576"/>
      </w:tblGrid>
      <w:tr>
        <w:trPr>
          <w:trHeight w:val="411" w:hRule="atLeast"/>
        </w:trPr>
        <w:tc>
          <w:tcPr>
            <w:tcW w:w="32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61" w:type="dxa"/>
            <w:vAlign w:val="top"/>
          </w:tcPr>
          <w:p>
            <w:pPr>
              <w:ind w:left="494"/>
              <w:spacing w:line="227" w:lineRule="auto"/>
              <w:outlineLvl w:val="1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支出决算表</w:t>
            </w:r>
          </w:p>
        </w:tc>
        <w:tc>
          <w:tcPr>
            <w:tcW w:w="257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72" w:hRule="atLeast"/>
        </w:trPr>
        <w:tc>
          <w:tcPr>
            <w:tcW w:w="32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26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76" w:type="dxa"/>
            <w:vAlign w:val="top"/>
          </w:tcPr>
          <w:p>
            <w:pPr>
              <w:spacing w:before="85" w:line="261" w:lineRule="exact"/>
              <w:jc w:val="righ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1"/>
              </w:rPr>
              <w:t>公开</w:t>
            </w:r>
            <w:r>
              <w:rPr>
                <w:rFonts w:ascii="FangSong" w:hAnsi="FangSong" w:eastAsia="FangSong" w:cs="FangSong"/>
                <w:sz w:val="19"/>
                <w:szCs w:val="19"/>
                <w:spacing w:val="-35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1"/>
              </w:rPr>
              <w:t>03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8"/>
                <w:w w:val="101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1"/>
              </w:rPr>
              <w:t>表</w:t>
            </w:r>
          </w:p>
        </w:tc>
      </w:tr>
      <w:tr>
        <w:trPr>
          <w:trHeight w:val="498" w:hRule="atLeast"/>
        </w:trPr>
        <w:tc>
          <w:tcPr>
            <w:tcW w:w="3277" w:type="dxa"/>
            <w:vAlign w:val="top"/>
          </w:tcPr>
          <w:p>
            <w:pPr>
              <w:spacing w:before="125" w:line="26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编制单位：保定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市外事服务中心</w:t>
            </w:r>
          </w:p>
        </w:tc>
        <w:tc>
          <w:tcPr>
            <w:tcW w:w="3261" w:type="dxa"/>
            <w:vAlign w:val="top"/>
          </w:tcPr>
          <w:p>
            <w:pPr>
              <w:ind w:left="972"/>
              <w:spacing w:before="237" w:line="25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2023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2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年度</w:t>
            </w:r>
          </w:p>
        </w:tc>
        <w:tc>
          <w:tcPr>
            <w:tcW w:w="2576" w:type="dxa"/>
            <w:vAlign w:val="top"/>
          </w:tcPr>
          <w:p>
            <w:pPr>
              <w:spacing w:before="266" w:line="215" w:lineRule="auto"/>
              <w:jc w:val="righ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金额单位：万元</w:t>
            </w:r>
          </w:p>
        </w:tc>
      </w:tr>
    </w:tbl>
    <w:p>
      <w:pPr>
        <w:spacing w:line="24" w:lineRule="exact"/>
        <w:rPr/>
      </w:pPr>
      <w:r/>
    </w:p>
    <w:tbl>
      <w:tblPr>
        <w:tblStyle w:val="TableNormal"/>
        <w:tblW w:w="93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4"/>
        <w:gridCol w:w="1186"/>
        <w:gridCol w:w="1126"/>
        <w:gridCol w:w="1124"/>
        <w:gridCol w:w="1124"/>
        <w:gridCol w:w="1125"/>
        <w:gridCol w:w="1125"/>
        <w:gridCol w:w="1496"/>
      </w:tblGrid>
      <w:tr>
        <w:trPr>
          <w:trHeight w:val="519" w:hRule="atLeast"/>
        </w:trPr>
        <w:tc>
          <w:tcPr>
            <w:tcW w:w="2230" w:type="dxa"/>
            <w:vAlign w:val="top"/>
            <w:gridSpan w:val="2"/>
          </w:tcPr>
          <w:p>
            <w:pPr>
              <w:ind w:left="925"/>
              <w:spacing w:before="160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11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73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本年支出</w:t>
            </w:r>
          </w:p>
          <w:p>
            <w:pPr>
              <w:ind w:left="377"/>
              <w:spacing w:before="7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172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基本支出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75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项目支出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374" w:right="158" w:hanging="197"/>
              <w:spacing w:before="62" w:line="3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上缴上级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174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经营支出</w:t>
            </w:r>
          </w:p>
        </w:tc>
        <w:tc>
          <w:tcPr>
            <w:tcW w:w="14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59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对附属单位补</w:t>
            </w:r>
          </w:p>
          <w:p>
            <w:pPr>
              <w:ind w:left="457"/>
              <w:spacing w:before="75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助支出</w:t>
            </w:r>
          </w:p>
        </w:tc>
      </w:tr>
      <w:tr>
        <w:trPr>
          <w:trHeight w:val="960" w:hRule="atLeast"/>
        </w:trPr>
        <w:tc>
          <w:tcPr>
            <w:tcW w:w="1044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133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科目代码</w:t>
            </w:r>
          </w:p>
        </w:tc>
        <w:tc>
          <w:tcPr>
            <w:tcW w:w="1186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203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科目名称</w:t>
            </w:r>
          </w:p>
        </w:tc>
        <w:tc>
          <w:tcPr>
            <w:tcW w:w="11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8" w:hRule="atLeast"/>
        </w:trPr>
        <w:tc>
          <w:tcPr>
            <w:tcW w:w="2230" w:type="dxa"/>
            <w:vAlign w:val="top"/>
            <w:gridSpan w:val="2"/>
          </w:tcPr>
          <w:p>
            <w:pPr>
              <w:ind w:left="924"/>
              <w:spacing w:before="13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1126" w:type="dxa"/>
            <w:vAlign w:val="top"/>
          </w:tcPr>
          <w:p>
            <w:pPr>
              <w:ind w:left="533"/>
              <w:spacing w:before="10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1</w:t>
            </w:r>
          </w:p>
        </w:tc>
        <w:tc>
          <w:tcPr>
            <w:tcW w:w="1124" w:type="dxa"/>
            <w:vAlign w:val="top"/>
          </w:tcPr>
          <w:p>
            <w:pPr>
              <w:ind w:left="514"/>
              <w:spacing w:before="10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2</w:t>
            </w:r>
          </w:p>
        </w:tc>
        <w:tc>
          <w:tcPr>
            <w:tcW w:w="1124" w:type="dxa"/>
            <w:vAlign w:val="top"/>
          </w:tcPr>
          <w:p>
            <w:pPr>
              <w:ind w:left="519"/>
              <w:spacing w:before="10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ind w:left="513"/>
              <w:spacing w:before="10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4</w:t>
            </w:r>
          </w:p>
        </w:tc>
        <w:tc>
          <w:tcPr>
            <w:tcW w:w="1125" w:type="dxa"/>
            <w:vAlign w:val="top"/>
          </w:tcPr>
          <w:p>
            <w:pPr>
              <w:ind w:left="520"/>
              <w:spacing w:before="168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496" w:type="dxa"/>
            <w:vAlign w:val="top"/>
          </w:tcPr>
          <w:p>
            <w:pPr>
              <w:ind w:left="705"/>
              <w:spacing w:before="10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6</w:t>
            </w:r>
          </w:p>
        </w:tc>
      </w:tr>
      <w:tr>
        <w:trPr>
          <w:trHeight w:val="317" w:hRule="atLeast"/>
        </w:trPr>
        <w:tc>
          <w:tcPr>
            <w:tcW w:w="2230" w:type="dxa"/>
            <w:vAlign w:val="top"/>
            <w:gridSpan w:val="2"/>
          </w:tcPr>
          <w:p>
            <w:pPr>
              <w:ind w:left="930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126" w:type="dxa"/>
            <w:vAlign w:val="top"/>
          </w:tcPr>
          <w:p>
            <w:pPr>
              <w:ind w:left="577"/>
              <w:spacing w:before="3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89.96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4" w:type="dxa"/>
            <w:vAlign w:val="top"/>
          </w:tcPr>
          <w:p>
            <w:pPr>
              <w:ind w:left="578"/>
              <w:spacing w:before="3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89.96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1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1"/>
              </w:rPr>
              <w:t>201</w:t>
            </w:r>
          </w:p>
        </w:tc>
        <w:tc>
          <w:tcPr>
            <w:tcW w:w="1186" w:type="dxa"/>
            <w:vAlign w:val="top"/>
          </w:tcPr>
          <w:p>
            <w:pPr>
              <w:ind w:left="119"/>
              <w:spacing w:before="59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一般公共</w:t>
            </w:r>
          </w:p>
          <w:p>
            <w:pPr>
              <w:ind w:left="115"/>
              <w:spacing w:before="7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服务支出</w:t>
            </w:r>
          </w:p>
        </w:tc>
        <w:tc>
          <w:tcPr>
            <w:tcW w:w="1126" w:type="dxa"/>
            <w:vAlign w:val="top"/>
          </w:tcPr>
          <w:p>
            <w:pPr>
              <w:ind w:left="577"/>
              <w:spacing w:before="185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89.96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4" w:type="dxa"/>
            <w:vAlign w:val="top"/>
          </w:tcPr>
          <w:p>
            <w:pPr>
              <w:ind w:left="578"/>
              <w:spacing w:before="185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89.96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252" w:hRule="atLeast"/>
        </w:trPr>
        <w:tc>
          <w:tcPr>
            <w:tcW w:w="1044" w:type="dxa"/>
            <w:vAlign w:val="top"/>
          </w:tcPr>
          <w:p>
            <w:pPr>
              <w:pStyle w:val="TableText"/>
              <w:spacing w:line="463" w:lineRule="auto"/>
              <w:rPr/>
            </w:pPr>
            <w:r/>
          </w:p>
          <w:p>
            <w:pPr>
              <w:ind w:left="116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20103</w:t>
            </w:r>
          </w:p>
        </w:tc>
        <w:tc>
          <w:tcPr>
            <w:tcW w:w="1186" w:type="dxa"/>
            <w:vAlign w:val="top"/>
          </w:tcPr>
          <w:p>
            <w:pPr>
              <w:ind w:left="116" w:right="106"/>
              <w:spacing w:before="60" w:line="3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政府办公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厅（室）及</w:t>
            </w:r>
          </w:p>
          <w:p>
            <w:pPr>
              <w:ind w:left="117"/>
              <w:spacing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相关机构</w:t>
            </w:r>
          </w:p>
          <w:p>
            <w:pPr>
              <w:ind w:left="115"/>
              <w:spacing w:before="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事务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spacing w:line="441" w:lineRule="auto"/>
              <w:rPr/>
            </w:pPr>
            <w:r/>
          </w:p>
          <w:p>
            <w:pPr>
              <w:ind w:left="577"/>
              <w:spacing w:before="5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89.96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spacing w:line="441" w:lineRule="auto"/>
              <w:rPr/>
            </w:pPr>
            <w:r/>
          </w:p>
          <w:p>
            <w:pPr>
              <w:ind w:left="578"/>
              <w:spacing w:before="5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89.96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1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62" w:line="24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2010350</w:t>
            </w:r>
          </w:p>
        </w:tc>
        <w:tc>
          <w:tcPr>
            <w:tcW w:w="1186" w:type="dxa"/>
            <w:vAlign w:val="top"/>
          </w:tcPr>
          <w:p>
            <w:pPr>
              <w:ind w:left="115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事业运行</w:t>
            </w:r>
          </w:p>
        </w:tc>
        <w:tc>
          <w:tcPr>
            <w:tcW w:w="1126" w:type="dxa"/>
            <w:vAlign w:val="top"/>
          </w:tcPr>
          <w:p>
            <w:pPr>
              <w:ind w:left="577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89.96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4" w:type="dxa"/>
            <w:vAlign w:val="top"/>
          </w:tcPr>
          <w:p>
            <w:pPr>
              <w:ind w:left="578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89.96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31"/>
        <w:spacing w:before="57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</w:rPr>
        <w:t>注：本表反映单位本年度各项支出情况。</w:t>
      </w:r>
    </w:p>
    <w:p>
      <w:pPr>
        <w:spacing w:line="230" w:lineRule="auto"/>
        <w:sectPr>
          <w:pgSz w:w="11906" w:h="16839"/>
          <w:pgMar w:top="400" w:right="1218" w:bottom="0" w:left="1332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tbl>
      <w:tblPr>
        <w:tblStyle w:val="TableNormal"/>
        <w:tblW w:w="11476" w:type="dxa"/>
        <w:tblInd w:w="12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3312"/>
        <w:gridCol w:w="5560"/>
        <w:gridCol w:w="2604"/>
      </w:tblGrid>
      <w:tr>
        <w:trPr>
          <w:trHeight w:val="427" w:hRule="atLeast"/>
        </w:trPr>
        <w:tc>
          <w:tcPr>
            <w:tcW w:w="33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60" w:type="dxa"/>
            <w:vAlign w:val="top"/>
          </w:tcPr>
          <w:p>
            <w:pPr>
              <w:ind w:left="526"/>
              <w:spacing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财政拨款收入支出决算总表</w:t>
            </w:r>
          </w:p>
        </w:tc>
        <w:tc>
          <w:tcPr>
            <w:tcW w:w="26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44" w:hRule="atLeast"/>
        </w:trPr>
        <w:tc>
          <w:tcPr>
            <w:tcW w:w="33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5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4" w:type="dxa"/>
            <w:vAlign w:val="top"/>
          </w:tcPr>
          <w:p>
            <w:pPr>
              <w:spacing w:before="101" w:line="231" w:lineRule="auto"/>
              <w:jc w:val="righ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公开</w:t>
            </w:r>
            <w:r>
              <w:rPr>
                <w:rFonts w:ascii="FangSong" w:hAnsi="FangSong" w:eastAsia="FangSong" w:cs="FangSong"/>
                <w:sz w:val="19"/>
                <w:szCs w:val="19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04</w:t>
            </w:r>
            <w:r>
              <w:rPr>
                <w:rFonts w:ascii="FangSong" w:hAnsi="FangSong" w:eastAsia="FangSong" w:cs="FangSong"/>
                <w:sz w:val="19"/>
                <w:szCs w:val="19"/>
                <w:spacing w:val="-28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表</w:t>
            </w:r>
          </w:p>
        </w:tc>
      </w:tr>
      <w:tr>
        <w:trPr>
          <w:trHeight w:val="512" w:hRule="atLeast"/>
        </w:trPr>
        <w:tc>
          <w:tcPr>
            <w:tcW w:w="3312" w:type="dxa"/>
            <w:vAlign w:val="top"/>
          </w:tcPr>
          <w:p>
            <w:pPr>
              <w:spacing w:before="139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编制单位：保定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市外事服务中心</w:t>
            </w:r>
          </w:p>
        </w:tc>
        <w:tc>
          <w:tcPr>
            <w:tcW w:w="5560" w:type="dxa"/>
            <w:vAlign w:val="top"/>
          </w:tcPr>
          <w:p>
            <w:pPr>
              <w:ind w:left="2595"/>
              <w:spacing w:before="251" w:line="250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2023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4"/>
                <w:w w:val="101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年度</w:t>
            </w:r>
          </w:p>
        </w:tc>
        <w:tc>
          <w:tcPr>
            <w:tcW w:w="2604" w:type="dxa"/>
            <w:vAlign w:val="top"/>
          </w:tcPr>
          <w:p>
            <w:pPr>
              <w:spacing w:before="280" w:line="215" w:lineRule="auto"/>
              <w:jc w:val="righ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金额单位：万元</w:t>
            </w:r>
          </w:p>
        </w:tc>
      </w:tr>
    </w:tbl>
    <w:p>
      <w:pPr>
        <w:spacing w:line="24" w:lineRule="exact"/>
        <w:rPr/>
      </w:pPr>
      <w:r/>
    </w:p>
    <w:tbl>
      <w:tblPr>
        <w:tblStyle w:val="TableNormal"/>
        <w:tblW w:w="117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5"/>
        <w:gridCol w:w="622"/>
        <w:gridCol w:w="1427"/>
        <w:gridCol w:w="2094"/>
        <w:gridCol w:w="622"/>
        <w:gridCol w:w="1292"/>
        <w:gridCol w:w="1217"/>
        <w:gridCol w:w="1217"/>
        <w:gridCol w:w="1236"/>
      </w:tblGrid>
      <w:tr>
        <w:trPr>
          <w:trHeight w:val="321" w:hRule="atLeast"/>
        </w:trPr>
        <w:tc>
          <w:tcPr>
            <w:tcW w:w="4034" w:type="dxa"/>
            <w:vAlign w:val="top"/>
            <w:gridSpan w:val="3"/>
            <w:tcBorders>
              <w:left w:val="nil"/>
            </w:tcBorders>
          </w:tcPr>
          <w:p>
            <w:pPr>
              <w:ind w:left="1842"/>
              <w:spacing w:before="62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收入</w:t>
            </w:r>
          </w:p>
        </w:tc>
        <w:tc>
          <w:tcPr>
            <w:tcW w:w="7678" w:type="dxa"/>
            <w:vAlign w:val="top"/>
            <w:gridSpan w:val="6"/>
          </w:tcPr>
          <w:p>
            <w:pPr>
              <w:ind w:left="3648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</w:tr>
      <w:tr>
        <w:trPr>
          <w:trHeight w:val="940" w:hRule="atLeast"/>
        </w:trPr>
        <w:tc>
          <w:tcPr>
            <w:tcW w:w="1985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605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项</w:t>
            </w:r>
            <w:r>
              <w:rPr>
                <w:rFonts w:ascii="FangSong" w:hAnsi="FangSong" w:eastAsia="FangSong" w:cs="FangSong"/>
                <w:sz w:val="19"/>
                <w:szCs w:val="19"/>
                <w:spacing w:val="17"/>
              </w:rPr>
              <w:t xml:space="preserve">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目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121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行次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524"/>
              <w:spacing w:before="62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金额</w:t>
            </w:r>
          </w:p>
        </w:tc>
        <w:tc>
          <w:tcPr>
            <w:tcW w:w="2094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860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125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行次</w:t>
            </w:r>
          </w:p>
        </w:tc>
        <w:tc>
          <w:tcPr>
            <w:tcW w:w="1292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467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2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3"/>
              <w:spacing w:before="214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一般公共预</w:t>
            </w:r>
          </w:p>
          <w:p>
            <w:pPr>
              <w:ind w:left="120"/>
              <w:spacing w:before="7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算财政拨款</w:t>
            </w:r>
          </w:p>
        </w:tc>
        <w:tc>
          <w:tcPr>
            <w:tcW w:w="1217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58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政府性基金</w:t>
            </w:r>
          </w:p>
          <w:p>
            <w:pPr>
              <w:ind w:left="121"/>
              <w:spacing w:before="75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预算财政拨</w:t>
            </w:r>
          </w:p>
          <w:p>
            <w:pPr>
              <w:ind w:left="520"/>
              <w:spacing w:before="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款</w:t>
            </w:r>
          </w:p>
        </w:tc>
        <w:tc>
          <w:tcPr>
            <w:tcW w:w="1236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9"/>
              <w:spacing w:before="5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国有资本经</w:t>
            </w:r>
          </w:p>
          <w:p>
            <w:pPr>
              <w:ind w:left="132"/>
              <w:spacing w:before="7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营预算财政</w:t>
            </w:r>
          </w:p>
          <w:p>
            <w:pPr>
              <w:ind w:left="426"/>
              <w:spacing w:before="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拨款</w:t>
            </w:r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ind w:left="604"/>
              <w:spacing w:before="5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栏</w:t>
            </w: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次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7" w:type="dxa"/>
            <w:vAlign w:val="top"/>
          </w:tcPr>
          <w:p>
            <w:pPr>
              <w:ind w:left="683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094" w:type="dxa"/>
            <w:vAlign w:val="top"/>
          </w:tcPr>
          <w:p>
            <w:pPr>
              <w:ind w:left="659"/>
              <w:spacing w:before="5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栏</w:t>
            </w: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次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2" w:type="dxa"/>
            <w:vAlign w:val="top"/>
          </w:tcPr>
          <w:p>
            <w:pPr>
              <w:ind w:left="607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217" w:type="dxa"/>
            <w:vAlign w:val="top"/>
          </w:tcPr>
          <w:p>
            <w:pPr>
              <w:ind w:left="572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217" w:type="dxa"/>
            <w:vAlign w:val="top"/>
          </w:tcPr>
          <w:p>
            <w:pPr>
              <w:ind w:left="569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ind w:left="579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628" w:hRule="atLeast"/>
        </w:trPr>
        <w:tc>
          <w:tcPr>
            <w:tcW w:w="1985" w:type="dxa"/>
            <w:vAlign w:val="top"/>
          </w:tcPr>
          <w:p>
            <w:pPr>
              <w:ind w:left="120" w:right="107" w:firstLine="2"/>
              <w:spacing w:before="60" w:line="27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一、一般公共预算财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政拨款</w:t>
            </w:r>
          </w:p>
        </w:tc>
        <w:tc>
          <w:tcPr>
            <w:tcW w:w="622" w:type="dxa"/>
            <w:vAlign w:val="top"/>
          </w:tcPr>
          <w:p>
            <w:pPr>
              <w:ind w:left="281"/>
              <w:spacing w:before="187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1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40" w:right="182" w:hanging="17"/>
              <w:spacing w:before="60" w:line="27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一、一般公共服务支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187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5" w:type="dxa"/>
            <w:vAlign w:val="top"/>
          </w:tcPr>
          <w:p>
            <w:pPr>
              <w:ind w:left="122" w:right="107" w:firstLine="3"/>
              <w:spacing w:before="62" w:line="27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二、政府性基金预算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财政拨款</w:t>
            </w:r>
          </w:p>
        </w:tc>
        <w:tc>
          <w:tcPr>
            <w:tcW w:w="622" w:type="dxa"/>
            <w:vAlign w:val="top"/>
          </w:tcPr>
          <w:p>
            <w:pPr>
              <w:ind w:left="261"/>
              <w:spacing w:before="188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2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6"/>
              <w:spacing w:before="217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二、外交支出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188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5" w:type="dxa"/>
            <w:vAlign w:val="top"/>
          </w:tcPr>
          <w:p>
            <w:pPr>
              <w:ind w:left="119" w:right="107" w:firstLine="5"/>
              <w:spacing w:before="63" w:line="27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三、国有资本经营预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算财政拨款</w:t>
            </w:r>
          </w:p>
        </w:tc>
        <w:tc>
          <w:tcPr>
            <w:tcW w:w="622" w:type="dxa"/>
            <w:vAlign w:val="top"/>
          </w:tcPr>
          <w:p>
            <w:pPr>
              <w:ind w:left="265"/>
              <w:spacing w:before="188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3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217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三、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国防支出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188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60"/>
              <w:spacing w:before="3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4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43"/>
              <w:spacing w:before="61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四、公共安全支出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3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67"/>
              <w:spacing w:before="98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3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五、教育支出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3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66"/>
              <w:spacing w:before="31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6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1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六、科学技术支出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31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65"/>
              <w:spacing w:before="256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2" w:right="182" w:firstLine="1"/>
              <w:spacing w:before="62" w:line="27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七、文化旅游体育与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传媒支出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189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69"/>
              <w:spacing w:before="19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8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19" w:right="182"/>
              <w:spacing w:before="63" w:line="27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八、社会保障和就业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19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65"/>
              <w:spacing w:before="33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9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7"/>
              <w:spacing w:before="6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九、卫生健康支出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33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30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10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十、节能环保支出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30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1"/>
              </w:rPr>
              <w:t>11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十一、城乡社区支出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30"/>
              <w:spacing w:before="3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1"/>
              </w:rPr>
              <w:t>12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十二、农林水支出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3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1"/>
              </w:rPr>
              <w:t>44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30"/>
              <w:spacing w:before="3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13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6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十三、交通运输支出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3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30"/>
              <w:spacing w:before="19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1"/>
              </w:rPr>
              <w:t>14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0" w:right="182" w:firstLine="5"/>
              <w:spacing w:before="63" w:line="27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十四、资源勘探工业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信息等支出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19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30"/>
              <w:spacing w:before="189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15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0" w:right="182" w:firstLine="5"/>
              <w:spacing w:before="63" w:line="27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十五、商业服务业等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189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30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16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6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十六、金融支出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30"/>
              <w:spacing w:before="189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17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0" w:right="182" w:firstLine="5"/>
              <w:spacing w:before="63" w:line="27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十七、援助其他地区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189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49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30"/>
              <w:spacing w:before="188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18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7" w:right="182" w:hanging="2"/>
              <w:spacing w:before="61" w:line="27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十八、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自然资源海洋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气象等支出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188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30"/>
              <w:spacing w:before="3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8"/>
                <w:position w:val="2"/>
              </w:rPr>
              <w:t>19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63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十九、住房保障支出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34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11"/>
              <w:spacing w:before="19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20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0" w:right="182" w:firstLine="6"/>
              <w:spacing w:before="63" w:line="27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二十、粮油物资储备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190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11"/>
              <w:spacing w:before="189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21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5" w:right="182"/>
              <w:spacing w:before="63" w:line="27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二十一、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国有资本经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营预算支出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189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11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22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6"/>
              <w:spacing w:before="6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二十二、灾害防治及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54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55" w:bottom="0" w:left="128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17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5"/>
        <w:gridCol w:w="622"/>
        <w:gridCol w:w="1427"/>
        <w:gridCol w:w="2094"/>
        <w:gridCol w:w="622"/>
        <w:gridCol w:w="1292"/>
        <w:gridCol w:w="1217"/>
        <w:gridCol w:w="1217"/>
        <w:gridCol w:w="1236"/>
      </w:tblGrid>
      <w:tr>
        <w:trPr>
          <w:trHeight w:val="321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0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应急管理支出</w:t>
            </w:r>
          </w:p>
        </w:tc>
        <w:tc>
          <w:tcPr>
            <w:tcW w:w="6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6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11"/>
              <w:spacing w:before="29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23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6"/>
              <w:spacing w:before="5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二十三、其他支出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95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55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11"/>
              <w:spacing w:before="18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24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39" w:right="182" w:hanging="13"/>
              <w:spacing w:before="58" w:line="27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二十四、债务还本支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18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56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11"/>
              <w:spacing w:before="188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25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39" w:right="182" w:hanging="13"/>
              <w:spacing w:before="62" w:line="27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二十五、债务付息支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255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57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98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11"/>
              <w:spacing w:before="189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26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1" w:right="182" w:firstLine="4"/>
              <w:spacing w:before="63" w:line="26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二十六、抗疫特别国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债安排的支出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189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58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6" w:hRule="atLeast"/>
        </w:trPr>
        <w:tc>
          <w:tcPr>
            <w:tcW w:w="1985" w:type="dxa"/>
            <w:vAlign w:val="top"/>
          </w:tcPr>
          <w:p>
            <w:pPr>
              <w:ind w:left="401"/>
              <w:spacing w:before="6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本年收入合计</w:t>
            </w:r>
          </w:p>
        </w:tc>
        <w:tc>
          <w:tcPr>
            <w:tcW w:w="622" w:type="dxa"/>
            <w:vAlign w:val="top"/>
          </w:tcPr>
          <w:p>
            <w:pPr>
              <w:ind w:left="211"/>
              <w:spacing w:before="34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27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457"/>
              <w:spacing w:before="6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本年支出合计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34"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59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5" w:type="dxa"/>
            <w:vAlign w:val="top"/>
          </w:tcPr>
          <w:p>
            <w:pPr>
              <w:ind w:left="119" w:right="275" w:firstLine="3"/>
              <w:spacing w:before="64" w:line="26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年初财政拨款结转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和结余</w:t>
            </w:r>
          </w:p>
        </w:tc>
        <w:tc>
          <w:tcPr>
            <w:tcW w:w="622" w:type="dxa"/>
            <w:vAlign w:val="top"/>
          </w:tcPr>
          <w:p>
            <w:pPr>
              <w:ind w:left="211"/>
              <w:spacing w:before="191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28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ind w:left="124" w:right="182"/>
              <w:spacing w:before="64" w:line="26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年末财政拨款结转和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结余</w:t>
            </w:r>
          </w:p>
        </w:tc>
        <w:tc>
          <w:tcPr>
            <w:tcW w:w="622" w:type="dxa"/>
            <w:vAlign w:val="top"/>
          </w:tcPr>
          <w:p>
            <w:pPr>
              <w:ind w:left="220"/>
              <w:spacing w:before="191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60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985" w:type="dxa"/>
            <w:vAlign w:val="top"/>
          </w:tcPr>
          <w:p>
            <w:pPr>
              <w:ind w:left="120" w:right="107" w:firstLine="2"/>
              <w:spacing w:before="65" w:line="26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一、一般公共预算财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政拨款</w:t>
            </w:r>
          </w:p>
        </w:tc>
        <w:tc>
          <w:tcPr>
            <w:tcW w:w="622" w:type="dxa"/>
            <w:vAlign w:val="top"/>
          </w:tcPr>
          <w:p>
            <w:pPr>
              <w:ind w:left="211"/>
              <w:spacing w:before="19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2"/>
              </w:rPr>
              <w:t>29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20"/>
              <w:spacing w:before="19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61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5" w:type="dxa"/>
            <w:vAlign w:val="top"/>
          </w:tcPr>
          <w:p>
            <w:pPr>
              <w:ind w:left="122" w:right="107" w:firstLine="3"/>
              <w:spacing w:before="66" w:line="26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二、政府性基金预算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财政拨款</w:t>
            </w:r>
          </w:p>
        </w:tc>
        <w:tc>
          <w:tcPr>
            <w:tcW w:w="622" w:type="dxa"/>
            <w:vAlign w:val="top"/>
          </w:tcPr>
          <w:p>
            <w:pPr>
              <w:ind w:left="215"/>
              <w:spacing w:before="19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30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20"/>
              <w:spacing w:before="19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62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985" w:type="dxa"/>
            <w:vAlign w:val="top"/>
          </w:tcPr>
          <w:p>
            <w:pPr>
              <w:ind w:left="119" w:right="107" w:firstLine="5"/>
              <w:spacing w:before="69" w:line="26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三、国有资本经营预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算财政拨款</w:t>
            </w:r>
          </w:p>
        </w:tc>
        <w:tc>
          <w:tcPr>
            <w:tcW w:w="622" w:type="dxa"/>
            <w:vAlign w:val="top"/>
          </w:tcPr>
          <w:p>
            <w:pPr>
              <w:ind w:left="215"/>
              <w:spacing w:before="196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31</w:t>
            </w:r>
          </w:p>
        </w:tc>
        <w:tc>
          <w:tcPr>
            <w:tcW w:w="14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2" w:type="dxa"/>
            <w:vAlign w:val="top"/>
          </w:tcPr>
          <w:p>
            <w:pPr>
              <w:ind w:left="220"/>
              <w:spacing w:before="196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63</w:t>
            </w:r>
          </w:p>
        </w:tc>
        <w:tc>
          <w:tcPr>
            <w:tcW w:w="129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3" w:hRule="atLeast"/>
        </w:trPr>
        <w:tc>
          <w:tcPr>
            <w:tcW w:w="1985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812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总计</w:t>
            </w:r>
          </w:p>
        </w:tc>
        <w:tc>
          <w:tcPr>
            <w:tcW w:w="62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15"/>
              <w:spacing w:before="5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32</w:t>
            </w:r>
          </w:p>
        </w:tc>
        <w:tc>
          <w:tcPr>
            <w:tcW w:w="1427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9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868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总计</w:t>
            </w:r>
          </w:p>
        </w:tc>
        <w:tc>
          <w:tcPr>
            <w:tcW w:w="62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20"/>
              <w:spacing w:before="55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  <w:position w:val="2"/>
              </w:rPr>
              <w:t>64</w:t>
            </w:r>
          </w:p>
        </w:tc>
        <w:tc>
          <w:tcPr>
            <w:tcW w:w="129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7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6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124" w:right="211" w:firstLine="5"/>
        <w:spacing w:before="59" w:line="303" w:lineRule="auto"/>
        <w:jc w:val="both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0"/>
        </w:rPr>
        <w:t>注：本表反映单位本年度一般公共预算财政拨款、政府性基金预算财政拨款和国有</w:t>
      </w:r>
      <w:r>
        <w:rPr>
          <w:rFonts w:ascii="FangSong" w:hAnsi="FangSong" w:eastAsia="FangSong" w:cs="FangSong"/>
          <w:sz w:val="19"/>
          <w:szCs w:val="19"/>
          <w:spacing w:val="9"/>
        </w:rPr>
        <w:t>资本经营预算财政拨款的总收支和年末结转结余</w:t>
      </w:r>
      <w:r>
        <w:rPr>
          <w:rFonts w:ascii="FangSong" w:hAnsi="FangSong" w:eastAsia="FangSong" w:cs="FangSong"/>
          <w:sz w:val="19"/>
          <w:szCs w:val="19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0"/>
        </w:rPr>
        <w:t>情况。本年度我单位无一般公共预算财政拨款、政府性基金预算财政拨款和国有资本经营预算财</w:t>
      </w:r>
      <w:r>
        <w:rPr>
          <w:rFonts w:ascii="FangSong" w:hAnsi="FangSong" w:eastAsia="FangSong" w:cs="FangSong"/>
          <w:sz w:val="19"/>
          <w:szCs w:val="19"/>
          <w:spacing w:val="9"/>
        </w:rPr>
        <w:t>政拨款的总收支和年末结转结余，</w:t>
      </w:r>
      <w:r>
        <w:rPr>
          <w:rFonts w:ascii="FangSong" w:hAnsi="FangSong" w:eastAsia="FangSong" w:cs="FangSong"/>
          <w:sz w:val="19"/>
          <w:szCs w:val="19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6"/>
        </w:rPr>
        <w:t>按要求空表列示。</w:t>
      </w:r>
    </w:p>
    <w:p>
      <w:pPr>
        <w:spacing w:line="303" w:lineRule="auto"/>
        <w:sectPr>
          <w:pgSz w:w="11906" w:h="16839"/>
          <w:pgMar w:top="400" w:right="55" w:bottom="0" w:left="128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2638"/>
        <w:spacing w:before="10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一般公共预算财政拨款支出决算表</w:t>
      </w:r>
    </w:p>
    <w:p>
      <w:pPr>
        <w:ind w:left="9030"/>
        <w:spacing w:before="117" w:line="261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1"/>
          <w:position w:val="1"/>
        </w:rPr>
        <w:t>公开</w:t>
      </w:r>
      <w:r>
        <w:rPr>
          <w:rFonts w:ascii="Times New Roman" w:hAnsi="Times New Roman" w:eastAsia="Times New Roman" w:cs="Times New Roman"/>
          <w:sz w:val="19"/>
          <w:szCs w:val="19"/>
          <w:spacing w:val="11"/>
          <w:position w:val="1"/>
        </w:rPr>
        <w:t>05</w:t>
      </w:r>
      <w:r>
        <w:rPr>
          <w:rFonts w:ascii="Times New Roman" w:hAnsi="Times New Roman" w:eastAsia="Times New Roman" w:cs="Times New Roman"/>
          <w:sz w:val="19"/>
          <w:szCs w:val="19"/>
          <w:spacing w:val="22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1"/>
          <w:position w:val="1"/>
        </w:rPr>
        <w:t>表</w:t>
      </w:r>
    </w:p>
    <w:p>
      <w:pPr>
        <w:ind w:left="126"/>
        <w:spacing w:before="251" w:line="373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7"/>
          <w:position w:val="9"/>
        </w:rPr>
        <w:t>编制单位：</w:t>
      </w:r>
      <w:r>
        <w:rPr>
          <w:rFonts w:ascii="FangSong" w:hAnsi="FangSong" w:eastAsia="FangSong" w:cs="FangSong"/>
          <w:sz w:val="19"/>
          <w:szCs w:val="19"/>
          <w:spacing w:val="7"/>
          <w:position w:val="10"/>
        </w:rPr>
        <w:t>保定</w:t>
      </w:r>
      <w:r>
        <w:rPr>
          <w:rFonts w:ascii="SimSun" w:hAnsi="SimSun" w:eastAsia="SimSun" w:cs="SimSun"/>
          <w:sz w:val="19"/>
          <w:szCs w:val="19"/>
          <w:spacing w:val="7"/>
          <w:position w:val="10"/>
        </w:rPr>
        <w:t>市外事服务中心</w:t>
      </w:r>
      <w:r>
        <w:rPr>
          <w:rFonts w:ascii="SimSun" w:hAnsi="SimSun" w:eastAsia="SimSun" w:cs="SimSun"/>
          <w:sz w:val="19"/>
          <w:szCs w:val="19"/>
          <w:spacing w:val="2"/>
          <w:position w:val="10"/>
        </w:rPr>
        <w:t xml:space="preserve"> 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7"/>
          <w:position w:val="-2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25"/>
          <w:w w:val="101"/>
          <w:position w:val="-2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7"/>
          <w:position w:val="-2"/>
        </w:rPr>
        <w:t>年度</w:t>
      </w:r>
      <w:r>
        <w:rPr>
          <w:rFonts w:ascii="FangSong" w:hAnsi="FangSong" w:eastAsia="FangSong" w:cs="FangSong"/>
          <w:sz w:val="19"/>
          <w:szCs w:val="19"/>
          <w:spacing w:val="7"/>
          <w:position w:val="-2"/>
        </w:rPr>
        <w:t xml:space="preserve">          </w:t>
      </w:r>
      <w:r>
        <w:rPr>
          <w:rFonts w:ascii="FangSong" w:hAnsi="FangSong" w:eastAsia="FangSong" w:cs="FangSong"/>
          <w:sz w:val="19"/>
          <w:szCs w:val="19"/>
          <w:spacing w:val="6"/>
          <w:position w:val="-2"/>
        </w:rPr>
        <w:t xml:space="preserve">                  </w:t>
      </w:r>
      <w:r>
        <w:rPr>
          <w:rFonts w:ascii="FangSong" w:hAnsi="FangSong" w:eastAsia="FangSong" w:cs="FangSong"/>
          <w:sz w:val="19"/>
          <w:szCs w:val="19"/>
          <w:spacing w:val="6"/>
          <w:position w:val="-2"/>
        </w:rPr>
        <w:t>金额单位：万元</w:t>
      </w:r>
    </w:p>
    <w:p>
      <w:pPr>
        <w:spacing w:line="24" w:lineRule="exact"/>
        <w:rPr/>
      </w:pPr>
      <w:r/>
    </w:p>
    <w:tbl>
      <w:tblPr>
        <w:tblStyle w:val="TableNormal"/>
        <w:tblW w:w="100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02"/>
        <w:gridCol w:w="1499"/>
        <w:gridCol w:w="2340"/>
        <w:gridCol w:w="2341"/>
        <w:gridCol w:w="2438"/>
      </w:tblGrid>
      <w:tr>
        <w:trPr>
          <w:trHeight w:val="454" w:hRule="atLeast"/>
        </w:trPr>
        <w:tc>
          <w:tcPr>
            <w:tcW w:w="2901" w:type="dxa"/>
            <w:vAlign w:val="top"/>
            <w:gridSpan w:val="2"/>
          </w:tcPr>
          <w:p>
            <w:pPr>
              <w:ind w:left="1263"/>
              <w:spacing w:before="129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7119" w:type="dxa"/>
            <w:vAlign w:val="top"/>
            <w:gridSpan w:val="3"/>
          </w:tcPr>
          <w:p>
            <w:pPr>
              <w:ind w:left="3169"/>
              <w:spacing w:before="13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本年支出</w:t>
            </w:r>
          </w:p>
        </w:tc>
      </w:tr>
      <w:tr>
        <w:trPr>
          <w:trHeight w:val="958" w:hRule="atLeast"/>
        </w:trPr>
        <w:tc>
          <w:tcPr>
            <w:tcW w:w="1402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312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科目代码</w:t>
            </w:r>
          </w:p>
        </w:tc>
        <w:tc>
          <w:tcPr>
            <w:tcW w:w="1499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360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科目名称</w:t>
            </w:r>
          </w:p>
        </w:tc>
        <w:tc>
          <w:tcPr>
            <w:tcW w:w="2340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979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小计</w:t>
            </w:r>
          </w:p>
        </w:tc>
        <w:tc>
          <w:tcPr>
            <w:tcW w:w="2341" w:type="dxa"/>
            <w:vAlign w:val="top"/>
          </w:tcPr>
          <w:p>
            <w:pPr>
              <w:pStyle w:val="TableText"/>
              <w:spacing w:line="318" w:lineRule="auto"/>
              <w:rPr/>
            </w:pPr>
            <w:r/>
          </w:p>
          <w:p>
            <w:pPr>
              <w:ind w:left="782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基本支出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spacing w:line="317" w:lineRule="auto"/>
              <w:rPr/>
            </w:pPr>
            <w:r/>
          </w:p>
          <w:p>
            <w:pPr>
              <w:ind w:left="830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项目支出</w:t>
            </w:r>
          </w:p>
        </w:tc>
      </w:tr>
      <w:tr>
        <w:trPr>
          <w:trHeight w:val="316" w:hRule="atLeast"/>
        </w:trPr>
        <w:tc>
          <w:tcPr>
            <w:tcW w:w="2901" w:type="dxa"/>
            <w:vAlign w:val="top"/>
            <w:gridSpan w:val="2"/>
          </w:tcPr>
          <w:p>
            <w:pPr>
              <w:ind w:left="1261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2340" w:type="dxa"/>
            <w:vAlign w:val="top"/>
          </w:tcPr>
          <w:p>
            <w:pPr>
              <w:ind w:left="1140"/>
              <w:spacing w:before="62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341" w:type="dxa"/>
            <w:vAlign w:val="top"/>
          </w:tcPr>
          <w:p>
            <w:pPr>
              <w:ind w:left="1127"/>
              <w:spacing w:before="62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2438" w:type="dxa"/>
            <w:vAlign w:val="top"/>
          </w:tcPr>
          <w:p>
            <w:pPr>
              <w:ind w:left="1176"/>
              <w:spacing w:before="62" w:line="23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2901" w:type="dxa"/>
            <w:vAlign w:val="top"/>
            <w:gridSpan w:val="2"/>
          </w:tcPr>
          <w:p>
            <w:pPr>
              <w:ind w:left="1267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23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35" w:right="115" w:hanging="5"/>
        <w:spacing w:before="57" w:line="304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0"/>
        </w:rPr>
        <w:t>注：本表反映单位本年度一般公共预算财政拨款支出情况。本</w:t>
      </w:r>
      <w:r>
        <w:rPr>
          <w:rFonts w:ascii="FangSong" w:hAnsi="FangSong" w:eastAsia="FangSong" w:cs="FangSong"/>
          <w:sz w:val="19"/>
          <w:szCs w:val="19"/>
          <w:spacing w:val="9"/>
        </w:rPr>
        <w:t>年度我单位无一般公共预算财政拨款支出，按要求</w:t>
      </w:r>
      <w:r>
        <w:rPr>
          <w:rFonts w:ascii="FangSong" w:hAnsi="FangSong" w:eastAsia="FangSong" w:cs="FangSong"/>
          <w:sz w:val="19"/>
          <w:szCs w:val="19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2"/>
        </w:rPr>
        <w:t>空表列示。</w:t>
      </w:r>
    </w:p>
    <w:p>
      <w:pPr>
        <w:spacing w:line="304" w:lineRule="auto"/>
        <w:sectPr>
          <w:pgSz w:w="11906" w:h="16839"/>
          <w:pgMar w:top="400" w:right="552" w:bottom="0" w:left="1328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93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ind w:left="2979"/>
        <w:spacing w:before="10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一般公共预算财政拨款基本支出决算表</w:t>
      </w:r>
    </w:p>
    <w:p>
      <w:pPr>
        <w:ind w:left="10437"/>
        <w:spacing w:before="129" w:line="269" w:lineRule="exact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5"/>
          <w:position w:val="2"/>
        </w:rPr>
        <w:t>公开</w:t>
      </w:r>
      <w:r>
        <w:rPr>
          <w:rFonts w:ascii="Times New Roman" w:hAnsi="Times New Roman" w:eastAsia="Times New Roman" w:cs="Times New Roman"/>
          <w:sz w:val="18"/>
          <w:szCs w:val="18"/>
          <w:spacing w:val="5"/>
          <w:position w:val="2"/>
        </w:rPr>
        <w:t>06</w:t>
      </w:r>
      <w:r>
        <w:rPr>
          <w:rFonts w:ascii="Times New Roman" w:hAnsi="Times New Roman" w:eastAsia="Times New Roman" w:cs="Times New Roman"/>
          <w:sz w:val="18"/>
          <w:szCs w:val="18"/>
          <w:spacing w:val="18"/>
          <w:position w:val="2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5"/>
          <w:position w:val="2"/>
        </w:rPr>
        <w:t>表</w:t>
      </w:r>
    </w:p>
    <w:p>
      <w:pPr>
        <w:ind w:left="125"/>
        <w:spacing w:before="240" w:line="168" w:lineRule="auto"/>
        <w:rPr>
          <w:rFonts w:ascii="SimSun" w:hAnsi="SimSun" w:eastAsia="SimSun" w:cs="SimSun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"/>
        </w:rPr>
        <w:t>编制单位：保定</w:t>
      </w:r>
      <w:r>
        <w:rPr>
          <w:rFonts w:ascii="SimSun" w:hAnsi="SimSun" w:eastAsia="SimSun" w:cs="SimSun"/>
          <w:sz w:val="18"/>
          <w:szCs w:val="18"/>
          <w:spacing w:val="-1"/>
        </w:rPr>
        <w:t>市外事服务中心</w:t>
      </w:r>
    </w:p>
    <w:p>
      <w:pPr>
        <w:ind w:left="5808"/>
        <w:spacing w:line="200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3"/>
        </w:rPr>
        <w:t>2023</w:t>
      </w:r>
      <w:r>
        <w:rPr>
          <w:rFonts w:ascii="SimSun" w:hAnsi="SimSun" w:eastAsia="SimSun" w:cs="SimSun"/>
          <w:sz w:val="18"/>
          <w:szCs w:val="18"/>
          <w:spacing w:val="-28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3"/>
        </w:rPr>
        <w:t>年度</w:t>
      </w:r>
      <w:r>
        <w:rPr>
          <w:rFonts w:ascii="FangSong" w:hAnsi="FangSong" w:eastAsia="FangSong" w:cs="FangSong"/>
          <w:sz w:val="18"/>
          <w:szCs w:val="18"/>
          <w:spacing w:val="2"/>
        </w:rPr>
        <w:t xml:space="preserve">                                     </w:t>
      </w:r>
      <w:r>
        <w:rPr>
          <w:rFonts w:ascii="FangSong" w:hAnsi="FangSong" w:eastAsia="FangSong" w:cs="FangSong"/>
          <w:sz w:val="18"/>
          <w:szCs w:val="18"/>
          <w:spacing w:val="-3"/>
        </w:rPr>
        <w:t>金额单位：万元</w:t>
      </w:r>
    </w:p>
    <w:p>
      <w:pPr>
        <w:spacing w:line="29" w:lineRule="exact"/>
        <w:rPr/>
      </w:pPr>
      <w:r/>
    </w:p>
    <w:tbl>
      <w:tblPr>
        <w:tblStyle w:val="TableNormal"/>
        <w:tblW w:w="1134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7"/>
        <w:gridCol w:w="1812"/>
        <w:gridCol w:w="1017"/>
        <w:gridCol w:w="964"/>
        <w:gridCol w:w="1811"/>
        <w:gridCol w:w="963"/>
        <w:gridCol w:w="964"/>
        <w:gridCol w:w="1815"/>
        <w:gridCol w:w="1027"/>
      </w:tblGrid>
      <w:tr>
        <w:trPr>
          <w:trHeight w:val="519" w:hRule="atLeast"/>
        </w:trPr>
        <w:tc>
          <w:tcPr>
            <w:tcW w:w="3796" w:type="dxa"/>
            <w:vAlign w:val="top"/>
            <w:gridSpan w:val="3"/>
          </w:tcPr>
          <w:p>
            <w:pPr>
              <w:ind w:left="1551"/>
              <w:spacing w:before="170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人员经费</w:t>
            </w:r>
          </w:p>
        </w:tc>
        <w:tc>
          <w:tcPr>
            <w:tcW w:w="7544" w:type="dxa"/>
            <w:vAlign w:val="top"/>
            <w:gridSpan w:val="6"/>
          </w:tcPr>
          <w:p>
            <w:pPr>
              <w:ind w:left="3423"/>
              <w:spacing w:before="170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公用经费</w:t>
            </w:r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133"/>
              <w:spacing w:before="16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科目代码</w:t>
            </w:r>
          </w:p>
        </w:tc>
        <w:tc>
          <w:tcPr>
            <w:tcW w:w="1812" w:type="dxa"/>
            <w:vAlign w:val="top"/>
          </w:tcPr>
          <w:p>
            <w:pPr>
              <w:ind w:left="554"/>
              <w:spacing w:before="16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科目名称</w:t>
            </w:r>
          </w:p>
        </w:tc>
        <w:tc>
          <w:tcPr>
            <w:tcW w:w="1017" w:type="dxa"/>
            <w:vAlign w:val="top"/>
          </w:tcPr>
          <w:p>
            <w:pPr>
              <w:ind w:left="337"/>
              <w:spacing w:before="167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金额</w:t>
            </w:r>
          </w:p>
        </w:tc>
        <w:tc>
          <w:tcPr>
            <w:tcW w:w="964" w:type="dxa"/>
            <w:vAlign w:val="top"/>
          </w:tcPr>
          <w:p>
            <w:pPr>
              <w:ind w:left="132"/>
              <w:spacing w:before="16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科目代码</w:t>
            </w:r>
          </w:p>
        </w:tc>
        <w:tc>
          <w:tcPr>
            <w:tcW w:w="1811" w:type="dxa"/>
            <w:vAlign w:val="top"/>
          </w:tcPr>
          <w:p>
            <w:pPr>
              <w:ind w:left="555"/>
              <w:spacing w:before="16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科目名称</w:t>
            </w:r>
          </w:p>
        </w:tc>
        <w:tc>
          <w:tcPr>
            <w:tcW w:w="963" w:type="dxa"/>
            <w:vAlign w:val="top"/>
          </w:tcPr>
          <w:p>
            <w:pPr>
              <w:ind w:left="310"/>
              <w:spacing w:before="167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金额</w:t>
            </w:r>
          </w:p>
        </w:tc>
        <w:tc>
          <w:tcPr>
            <w:tcW w:w="964" w:type="dxa"/>
            <w:vAlign w:val="top"/>
          </w:tcPr>
          <w:p>
            <w:pPr>
              <w:ind w:left="133"/>
              <w:spacing w:before="16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科目代码</w:t>
            </w:r>
          </w:p>
        </w:tc>
        <w:tc>
          <w:tcPr>
            <w:tcW w:w="1815" w:type="dxa"/>
            <w:vAlign w:val="top"/>
          </w:tcPr>
          <w:p>
            <w:pPr>
              <w:ind w:left="558"/>
              <w:spacing w:before="16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科目名称</w:t>
            </w:r>
          </w:p>
        </w:tc>
        <w:tc>
          <w:tcPr>
            <w:tcW w:w="1027" w:type="dxa"/>
            <w:vAlign w:val="top"/>
          </w:tcPr>
          <w:p>
            <w:pPr>
              <w:ind w:left="341"/>
              <w:spacing w:before="167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金额</w:t>
            </w:r>
          </w:p>
        </w:tc>
      </w:tr>
      <w:tr>
        <w:trPr>
          <w:trHeight w:val="628" w:hRule="atLeast"/>
        </w:trPr>
        <w:tc>
          <w:tcPr>
            <w:tcW w:w="967" w:type="dxa"/>
            <w:vAlign w:val="top"/>
          </w:tcPr>
          <w:p>
            <w:pPr>
              <w:ind w:left="354"/>
              <w:spacing w:before="196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1"/>
              </w:rPr>
              <w:t>301</w:t>
            </w:r>
          </w:p>
        </w:tc>
        <w:tc>
          <w:tcPr>
            <w:tcW w:w="1812" w:type="dxa"/>
            <w:vAlign w:val="top"/>
          </w:tcPr>
          <w:p>
            <w:pPr>
              <w:ind w:left="120"/>
              <w:spacing w:before="223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工资福利支出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52"/>
              <w:spacing w:before="196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1"/>
              </w:rPr>
              <w:t>302</w:t>
            </w:r>
          </w:p>
        </w:tc>
        <w:tc>
          <w:tcPr>
            <w:tcW w:w="1811" w:type="dxa"/>
            <w:vAlign w:val="top"/>
          </w:tcPr>
          <w:p>
            <w:pPr>
              <w:ind w:left="124"/>
              <w:spacing w:before="223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商品和服务支出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196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1"/>
              </w:rPr>
              <w:t>307</w:t>
            </w:r>
          </w:p>
        </w:tc>
        <w:tc>
          <w:tcPr>
            <w:tcW w:w="1815" w:type="dxa"/>
            <w:vAlign w:val="top"/>
          </w:tcPr>
          <w:p>
            <w:pPr>
              <w:ind w:left="136" w:right="262" w:hanging="16"/>
              <w:spacing w:before="68" w:line="28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债务利息及费用支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出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3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30101</w:t>
            </w:r>
          </w:p>
        </w:tc>
        <w:tc>
          <w:tcPr>
            <w:tcW w:w="1812" w:type="dxa"/>
            <w:vAlign w:val="top"/>
          </w:tcPr>
          <w:p>
            <w:pPr>
              <w:ind w:left="296"/>
              <w:spacing w:before="16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基本工资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3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30201</w:t>
            </w:r>
          </w:p>
        </w:tc>
        <w:tc>
          <w:tcPr>
            <w:tcW w:w="1811" w:type="dxa"/>
            <w:vAlign w:val="top"/>
          </w:tcPr>
          <w:p>
            <w:pPr>
              <w:ind w:left="123"/>
              <w:spacing w:before="168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办公费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3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30701</w:t>
            </w:r>
          </w:p>
        </w:tc>
        <w:tc>
          <w:tcPr>
            <w:tcW w:w="1815" w:type="dxa"/>
            <w:vAlign w:val="top"/>
          </w:tcPr>
          <w:p>
            <w:pPr>
              <w:ind w:left="139"/>
              <w:spacing w:before="168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国内债务付息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30102</w:t>
            </w:r>
          </w:p>
        </w:tc>
        <w:tc>
          <w:tcPr>
            <w:tcW w:w="1812" w:type="dxa"/>
            <w:vAlign w:val="top"/>
          </w:tcPr>
          <w:p>
            <w:pPr>
              <w:ind w:left="297"/>
              <w:spacing w:before="16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津贴补贴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30202</w:t>
            </w:r>
          </w:p>
        </w:tc>
        <w:tc>
          <w:tcPr>
            <w:tcW w:w="1811" w:type="dxa"/>
            <w:vAlign w:val="top"/>
          </w:tcPr>
          <w:p>
            <w:pPr>
              <w:ind w:left="132"/>
              <w:spacing w:before="16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印刷费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30702</w:t>
            </w:r>
          </w:p>
        </w:tc>
        <w:tc>
          <w:tcPr>
            <w:tcW w:w="1815" w:type="dxa"/>
            <w:vAlign w:val="top"/>
          </w:tcPr>
          <w:p>
            <w:pPr>
              <w:ind w:left="139"/>
              <w:spacing w:before="169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国外债务付息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30103</w:t>
            </w:r>
          </w:p>
        </w:tc>
        <w:tc>
          <w:tcPr>
            <w:tcW w:w="1812" w:type="dxa"/>
            <w:vAlign w:val="top"/>
          </w:tcPr>
          <w:p>
            <w:pPr>
              <w:ind w:left="300"/>
              <w:spacing w:before="16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奖金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30203</w:t>
            </w:r>
          </w:p>
        </w:tc>
        <w:tc>
          <w:tcPr>
            <w:tcW w:w="1811" w:type="dxa"/>
            <w:vAlign w:val="top"/>
          </w:tcPr>
          <w:p>
            <w:pPr>
              <w:ind w:left="127"/>
              <w:spacing w:before="167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咨询费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14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1"/>
              </w:rPr>
              <w:t>310</w:t>
            </w:r>
          </w:p>
        </w:tc>
        <w:tc>
          <w:tcPr>
            <w:tcW w:w="1815" w:type="dxa"/>
            <w:vAlign w:val="top"/>
          </w:tcPr>
          <w:p>
            <w:pPr>
              <w:ind w:left="128"/>
              <w:spacing w:before="167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资本性支出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3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30106</w:t>
            </w:r>
          </w:p>
        </w:tc>
        <w:tc>
          <w:tcPr>
            <w:tcW w:w="1812" w:type="dxa"/>
            <w:vAlign w:val="top"/>
          </w:tcPr>
          <w:p>
            <w:pPr>
              <w:ind w:left="296"/>
              <w:spacing w:before="16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伙食补助费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3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30204</w:t>
            </w:r>
          </w:p>
        </w:tc>
        <w:tc>
          <w:tcPr>
            <w:tcW w:w="1811" w:type="dxa"/>
            <w:vAlign w:val="top"/>
          </w:tcPr>
          <w:p>
            <w:pPr>
              <w:ind w:left="120"/>
              <w:spacing w:before="168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手续费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3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31001</w:t>
            </w:r>
          </w:p>
        </w:tc>
        <w:tc>
          <w:tcPr>
            <w:tcW w:w="1815" w:type="dxa"/>
            <w:vAlign w:val="top"/>
          </w:tcPr>
          <w:p>
            <w:pPr>
              <w:ind w:left="122"/>
              <w:spacing w:before="168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房屋建筑物购建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30107</w:t>
            </w:r>
          </w:p>
        </w:tc>
        <w:tc>
          <w:tcPr>
            <w:tcW w:w="1812" w:type="dxa"/>
            <w:vAlign w:val="top"/>
          </w:tcPr>
          <w:p>
            <w:pPr>
              <w:ind w:left="299"/>
              <w:spacing w:before="169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绩效工资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30205</w:t>
            </w:r>
          </w:p>
        </w:tc>
        <w:tc>
          <w:tcPr>
            <w:tcW w:w="1811" w:type="dxa"/>
            <w:vAlign w:val="top"/>
          </w:tcPr>
          <w:p>
            <w:pPr>
              <w:ind w:left="117"/>
              <w:spacing w:before="169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水费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31002</w:t>
            </w:r>
          </w:p>
        </w:tc>
        <w:tc>
          <w:tcPr>
            <w:tcW w:w="1815" w:type="dxa"/>
            <w:vAlign w:val="top"/>
          </w:tcPr>
          <w:p>
            <w:pPr>
              <w:ind w:left="124"/>
              <w:spacing w:before="169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办公设备购置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98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30108</w:t>
            </w:r>
          </w:p>
        </w:tc>
        <w:tc>
          <w:tcPr>
            <w:tcW w:w="1812" w:type="dxa"/>
            <w:vAlign w:val="top"/>
          </w:tcPr>
          <w:p>
            <w:pPr>
              <w:ind w:left="116" w:right="262"/>
              <w:spacing w:before="70" w:line="2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机关事业单位基本</w:t>
            </w:r>
            <w:r>
              <w:rPr>
                <w:rFonts w:ascii="FangSong" w:hAnsi="FangSong" w:eastAsia="FangSong" w:cs="FangSong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养老保险缴费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8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30206</w:t>
            </w:r>
          </w:p>
        </w:tc>
        <w:tc>
          <w:tcPr>
            <w:tcW w:w="1811" w:type="dxa"/>
            <w:vAlign w:val="top"/>
          </w:tcPr>
          <w:p>
            <w:pPr>
              <w:ind w:left="137"/>
              <w:spacing w:before="225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电费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31003</w:t>
            </w:r>
          </w:p>
        </w:tc>
        <w:tc>
          <w:tcPr>
            <w:tcW w:w="1815" w:type="dxa"/>
            <w:vAlign w:val="top"/>
          </w:tcPr>
          <w:p>
            <w:pPr>
              <w:ind w:left="121"/>
              <w:spacing w:before="225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专用设备购置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1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30109</w:t>
            </w:r>
          </w:p>
        </w:tc>
        <w:tc>
          <w:tcPr>
            <w:tcW w:w="1812" w:type="dxa"/>
            <w:vAlign w:val="top"/>
          </w:tcPr>
          <w:p>
            <w:pPr>
              <w:ind w:left="115"/>
              <w:spacing w:before="16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职业年金缴费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1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30207</w:t>
            </w:r>
          </w:p>
        </w:tc>
        <w:tc>
          <w:tcPr>
            <w:tcW w:w="1811" w:type="dxa"/>
            <w:vAlign w:val="top"/>
          </w:tcPr>
          <w:p>
            <w:pPr>
              <w:ind w:left="131"/>
              <w:spacing w:before="16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邮电费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1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31005</w:t>
            </w:r>
          </w:p>
        </w:tc>
        <w:tc>
          <w:tcPr>
            <w:tcW w:w="1815" w:type="dxa"/>
            <w:vAlign w:val="top"/>
          </w:tcPr>
          <w:p>
            <w:pPr>
              <w:ind w:left="119"/>
              <w:spacing w:before="168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基础设施建设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97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30110</w:t>
            </w:r>
          </w:p>
        </w:tc>
        <w:tc>
          <w:tcPr>
            <w:tcW w:w="1812" w:type="dxa"/>
            <w:vAlign w:val="top"/>
          </w:tcPr>
          <w:p>
            <w:pPr>
              <w:ind w:left="116" w:right="262" w:hanging="1"/>
              <w:spacing w:before="70" w:line="2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职工基本医疗保险</w:t>
            </w:r>
            <w:r>
              <w:rPr>
                <w:rFonts w:ascii="FangSong" w:hAnsi="FangSong" w:eastAsia="FangSong" w:cs="FangSong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缴费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7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30208</w:t>
            </w:r>
          </w:p>
        </w:tc>
        <w:tc>
          <w:tcPr>
            <w:tcW w:w="1811" w:type="dxa"/>
            <w:vAlign w:val="top"/>
          </w:tcPr>
          <w:p>
            <w:pPr>
              <w:ind w:left="118"/>
              <w:spacing w:before="22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取暖费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7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31006</w:t>
            </w:r>
          </w:p>
        </w:tc>
        <w:tc>
          <w:tcPr>
            <w:tcW w:w="1815" w:type="dxa"/>
            <w:vAlign w:val="top"/>
          </w:tcPr>
          <w:p>
            <w:pPr>
              <w:ind w:left="121"/>
              <w:spacing w:before="22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大型修缮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200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30111</w:t>
            </w:r>
          </w:p>
        </w:tc>
        <w:tc>
          <w:tcPr>
            <w:tcW w:w="1812" w:type="dxa"/>
            <w:vAlign w:val="top"/>
          </w:tcPr>
          <w:p>
            <w:pPr>
              <w:ind w:left="122" w:right="262" w:hanging="2"/>
              <w:spacing w:before="71" w:line="28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公务员医疗补助缴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00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30209</w:t>
            </w:r>
          </w:p>
        </w:tc>
        <w:tc>
          <w:tcPr>
            <w:tcW w:w="1811" w:type="dxa"/>
            <w:vAlign w:val="top"/>
          </w:tcPr>
          <w:p>
            <w:pPr>
              <w:ind w:left="118"/>
              <w:spacing w:before="22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物业管理费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31007</w:t>
            </w:r>
          </w:p>
        </w:tc>
        <w:tc>
          <w:tcPr>
            <w:tcW w:w="1815" w:type="dxa"/>
            <w:vAlign w:val="top"/>
          </w:tcPr>
          <w:p>
            <w:pPr>
              <w:ind w:left="119" w:right="262"/>
              <w:spacing w:before="71" w:line="28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信息网络及软件购</w:t>
            </w:r>
            <w:r>
              <w:rPr>
                <w:rFonts w:ascii="FangSong" w:hAnsi="FangSong" w:eastAsia="FangSong" w:cs="FangSong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置更新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30112</w:t>
            </w:r>
          </w:p>
        </w:tc>
        <w:tc>
          <w:tcPr>
            <w:tcW w:w="1812" w:type="dxa"/>
            <w:vAlign w:val="top"/>
          </w:tcPr>
          <w:p>
            <w:pPr>
              <w:ind w:left="117"/>
              <w:spacing w:before="170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其他社会保障缴费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30211</w:t>
            </w:r>
          </w:p>
        </w:tc>
        <w:tc>
          <w:tcPr>
            <w:tcW w:w="1811" w:type="dxa"/>
            <w:vAlign w:val="top"/>
          </w:tcPr>
          <w:p>
            <w:pPr>
              <w:ind w:left="120"/>
              <w:spacing w:before="170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差旅费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31008</w:t>
            </w:r>
          </w:p>
        </w:tc>
        <w:tc>
          <w:tcPr>
            <w:tcW w:w="1815" w:type="dxa"/>
            <w:vAlign w:val="top"/>
          </w:tcPr>
          <w:p>
            <w:pPr>
              <w:ind w:left="119"/>
              <w:spacing w:before="170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物资储备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4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30113</w:t>
            </w:r>
          </w:p>
        </w:tc>
        <w:tc>
          <w:tcPr>
            <w:tcW w:w="1812" w:type="dxa"/>
            <w:vAlign w:val="top"/>
          </w:tcPr>
          <w:p>
            <w:pPr>
              <w:ind w:left="116"/>
              <w:spacing w:before="170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住房公积金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4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30212</w:t>
            </w:r>
          </w:p>
        </w:tc>
        <w:tc>
          <w:tcPr>
            <w:tcW w:w="1811" w:type="dxa"/>
            <w:vAlign w:val="top"/>
          </w:tcPr>
          <w:p>
            <w:pPr>
              <w:ind w:left="136"/>
              <w:spacing w:before="171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因公出国（境）费用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4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31009</w:t>
            </w:r>
          </w:p>
        </w:tc>
        <w:tc>
          <w:tcPr>
            <w:tcW w:w="1815" w:type="dxa"/>
            <w:vAlign w:val="top"/>
          </w:tcPr>
          <w:p>
            <w:pPr>
              <w:ind w:left="121"/>
              <w:spacing w:before="170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土地补偿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30114</w:t>
            </w:r>
          </w:p>
        </w:tc>
        <w:tc>
          <w:tcPr>
            <w:tcW w:w="1812" w:type="dxa"/>
            <w:vAlign w:val="top"/>
          </w:tcPr>
          <w:p>
            <w:pPr>
              <w:ind w:left="131"/>
              <w:spacing w:before="172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0"/>
              </w:rPr>
              <w:t>医疗费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30213</w:t>
            </w:r>
          </w:p>
        </w:tc>
        <w:tc>
          <w:tcPr>
            <w:tcW w:w="1811" w:type="dxa"/>
            <w:vAlign w:val="top"/>
          </w:tcPr>
          <w:p>
            <w:pPr>
              <w:ind w:left="121"/>
              <w:spacing w:before="171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维修（护）费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31010</w:t>
            </w:r>
          </w:p>
        </w:tc>
        <w:tc>
          <w:tcPr>
            <w:tcW w:w="1815" w:type="dxa"/>
            <w:vAlign w:val="top"/>
          </w:tcPr>
          <w:p>
            <w:pPr>
              <w:ind w:left="121"/>
              <w:spacing w:before="171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安置补助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20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30199</w:t>
            </w:r>
          </w:p>
        </w:tc>
        <w:tc>
          <w:tcPr>
            <w:tcW w:w="1812" w:type="dxa"/>
            <w:vAlign w:val="top"/>
          </w:tcPr>
          <w:p>
            <w:pPr>
              <w:ind w:left="117"/>
              <w:spacing w:before="22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其他工资福利支出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0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30214</w:t>
            </w:r>
          </w:p>
        </w:tc>
        <w:tc>
          <w:tcPr>
            <w:tcW w:w="1811" w:type="dxa"/>
            <w:vAlign w:val="top"/>
          </w:tcPr>
          <w:p>
            <w:pPr>
              <w:ind w:left="298"/>
              <w:spacing w:before="22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租赁费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31011</w:t>
            </w:r>
          </w:p>
        </w:tc>
        <w:tc>
          <w:tcPr>
            <w:tcW w:w="1815" w:type="dxa"/>
            <w:vAlign w:val="top"/>
          </w:tcPr>
          <w:p>
            <w:pPr>
              <w:ind w:left="121" w:right="262" w:hanging="2"/>
              <w:spacing w:before="71" w:line="2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地上附着物和青苗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补偿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967" w:type="dxa"/>
            <w:vAlign w:val="top"/>
          </w:tcPr>
          <w:p>
            <w:pPr>
              <w:ind w:left="354"/>
              <w:spacing w:before="20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1"/>
              </w:rPr>
              <w:t>303</w:t>
            </w:r>
          </w:p>
        </w:tc>
        <w:tc>
          <w:tcPr>
            <w:tcW w:w="1812" w:type="dxa"/>
            <w:vAlign w:val="top"/>
          </w:tcPr>
          <w:p>
            <w:pPr>
              <w:ind w:left="115" w:right="262" w:firstLine="1"/>
              <w:spacing w:before="71" w:line="2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对个人和家庭的补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助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0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30215</w:t>
            </w:r>
          </w:p>
        </w:tc>
        <w:tc>
          <w:tcPr>
            <w:tcW w:w="1811" w:type="dxa"/>
            <w:vAlign w:val="top"/>
          </w:tcPr>
          <w:p>
            <w:pPr>
              <w:ind w:left="123"/>
              <w:spacing w:before="227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会议费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31012</w:t>
            </w:r>
          </w:p>
        </w:tc>
        <w:tc>
          <w:tcPr>
            <w:tcW w:w="1815" w:type="dxa"/>
            <w:vAlign w:val="top"/>
          </w:tcPr>
          <w:p>
            <w:pPr>
              <w:ind w:left="119"/>
              <w:spacing w:before="22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拆迁补偿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30301</w:t>
            </w:r>
          </w:p>
        </w:tc>
        <w:tc>
          <w:tcPr>
            <w:tcW w:w="1812" w:type="dxa"/>
            <w:vAlign w:val="top"/>
          </w:tcPr>
          <w:p>
            <w:pPr>
              <w:ind w:left="120"/>
              <w:spacing w:before="172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离休费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30216</w:t>
            </w:r>
          </w:p>
        </w:tc>
        <w:tc>
          <w:tcPr>
            <w:tcW w:w="1811" w:type="dxa"/>
            <w:vAlign w:val="top"/>
          </w:tcPr>
          <w:p>
            <w:pPr>
              <w:ind w:left="118"/>
              <w:spacing w:before="172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培训费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31013</w:t>
            </w:r>
          </w:p>
        </w:tc>
        <w:tc>
          <w:tcPr>
            <w:tcW w:w="1815" w:type="dxa"/>
            <w:vAlign w:val="top"/>
          </w:tcPr>
          <w:p>
            <w:pPr>
              <w:ind w:left="122"/>
              <w:spacing w:before="172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公务用车购置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30302</w:t>
            </w:r>
          </w:p>
        </w:tc>
        <w:tc>
          <w:tcPr>
            <w:tcW w:w="1812" w:type="dxa"/>
            <w:vAlign w:val="top"/>
          </w:tcPr>
          <w:p>
            <w:pPr>
              <w:ind w:left="120"/>
              <w:spacing w:before="170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退休费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30217</w:t>
            </w:r>
          </w:p>
        </w:tc>
        <w:tc>
          <w:tcPr>
            <w:tcW w:w="1811" w:type="dxa"/>
            <w:vAlign w:val="top"/>
          </w:tcPr>
          <w:p>
            <w:pPr>
              <w:ind w:left="121"/>
              <w:spacing w:before="16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公务接待费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31019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16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其他交通工具购置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4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30303</w:t>
            </w:r>
          </w:p>
        </w:tc>
        <w:tc>
          <w:tcPr>
            <w:tcW w:w="1812" w:type="dxa"/>
            <w:vAlign w:val="top"/>
          </w:tcPr>
          <w:p>
            <w:pPr>
              <w:ind w:left="120"/>
              <w:spacing w:before="171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退职（役）费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4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30218</w:t>
            </w:r>
          </w:p>
        </w:tc>
        <w:tc>
          <w:tcPr>
            <w:tcW w:w="1811" w:type="dxa"/>
            <w:vAlign w:val="top"/>
          </w:tcPr>
          <w:p>
            <w:pPr>
              <w:ind w:left="120"/>
              <w:spacing w:before="171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专用材料费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4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31021</w:t>
            </w:r>
          </w:p>
        </w:tc>
        <w:tc>
          <w:tcPr>
            <w:tcW w:w="1815" w:type="dxa"/>
            <w:vAlign w:val="top"/>
          </w:tcPr>
          <w:p>
            <w:pPr>
              <w:ind w:left="119"/>
              <w:spacing w:before="171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文物和陈列品购置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30304</w:t>
            </w:r>
          </w:p>
        </w:tc>
        <w:tc>
          <w:tcPr>
            <w:tcW w:w="1812" w:type="dxa"/>
            <w:vAlign w:val="top"/>
          </w:tcPr>
          <w:p>
            <w:pPr>
              <w:ind w:left="115"/>
              <w:spacing w:before="172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抚恤金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30224</w:t>
            </w:r>
          </w:p>
        </w:tc>
        <w:tc>
          <w:tcPr>
            <w:tcW w:w="1811" w:type="dxa"/>
            <w:vAlign w:val="top"/>
          </w:tcPr>
          <w:p>
            <w:pPr>
              <w:ind w:left="117"/>
              <w:spacing w:before="172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被装购置费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31022</w:t>
            </w:r>
          </w:p>
        </w:tc>
        <w:tc>
          <w:tcPr>
            <w:tcW w:w="1815" w:type="dxa"/>
            <w:vAlign w:val="top"/>
          </w:tcPr>
          <w:p>
            <w:pPr>
              <w:ind w:left="121"/>
              <w:spacing w:before="172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无形资产购置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7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30305</w:t>
            </w:r>
          </w:p>
        </w:tc>
        <w:tc>
          <w:tcPr>
            <w:tcW w:w="1812" w:type="dxa"/>
            <w:vAlign w:val="top"/>
          </w:tcPr>
          <w:p>
            <w:pPr>
              <w:ind w:left="127"/>
              <w:spacing w:before="16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生活补助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30225</w:t>
            </w:r>
          </w:p>
        </w:tc>
        <w:tc>
          <w:tcPr>
            <w:tcW w:w="1811" w:type="dxa"/>
            <w:vAlign w:val="top"/>
          </w:tcPr>
          <w:p>
            <w:pPr>
              <w:ind w:left="120"/>
              <w:spacing w:before="170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专用燃料费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31099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170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其他资本性支出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192" w:bottom="0" w:left="368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134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7"/>
        <w:gridCol w:w="1812"/>
        <w:gridCol w:w="1017"/>
        <w:gridCol w:w="964"/>
        <w:gridCol w:w="1811"/>
        <w:gridCol w:w="963"/>
        <w:gridCol w:w="964"/>
        <w:gridCol w:w="1815"/>
        <w:gridCol w:w="1027"/>
      </w:tblGrid>
      <w:tr>
        <w:trPr>
          <w:trHeight w:val="519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30306</w:t>
            </w:r>
          </w:p>
        </w:tc>
        <w:tc>
          <w:tcPr>
            <w:tcW w:w="1812" w:type="dxa"/>
            <w:vAlign w:val="top"/>
          </w:tcPr>
          <w:p>
            <w:pPr>
              <w:ind w:left="115"/>
              <w:spacing w:before="170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救济费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30226</w:t>
            </w:r>
          </w:p>
        </w:tc>
        <w:tc>
          <w:tcPr>
            <w:tcW w:w="1811" w:type="dxa"/>
            <w:vAlign w:val="top"/>
          </w:tcPr>
          <w:p>
            <w:pPr>
              <w:ind w:left="127"/>
              <w:spacing w:before="170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劳务费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143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1"/>
              </w:rPr>
              <w:t>312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16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对企业补助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30307</w:t>
            </w:r>
          </w:p>
        </w:tc>
        <w:tc>
          <w:tcPr>
            <w:tcW w:w="1812" w:type="dxa"/>
            <w:vAlign w:val="top"/>
          </w:tcPr>
          <w:p>
            <w:pPr>
              <w:ind w:left="131"/>
              <w:spacing w:before="16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医疗费补助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30227</w:t>
            </w:r>
          </w:p>
        </w:tc>
        <w:tc>
          <w:tcPr>
            <w:tcW w:w="1811" w:type="dxa"/>
            <w:vAlign w:val="top"/>
          </w:tcPr>
          <w:p>
            <w:pPr>
              <w:ind w:left="124"/>
              <w:spacing w:before="167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委托业务费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0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31201</w:t>
            </w:r>
          </w:p>
        </w:tc>
        <w:tc>
          <w:tcPr>
            <w:tcW w:w="1815" w:type="dxa"/>
            <w:vAlign w:val="top"/>
          </w:tcPr>
          <w:p>
            <w:pPr>
              <w:ind w:left="128"/>
              <w:spacing w:before="16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资本金注入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96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30308</w:t>
            </w:r>
          </w:p>
        </w:tc>
        <w:tc>
          <w:tcPr>
            <w:tcW w:w="1812" w:type="dxa"/>
            <w:vAlign w:val="top"/>
          </w:tcPr>
          <w:p>
            <w:pPr>
              <w:ind w:left="115"/>
              <w:spacing w:before="223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助学金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6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30228</w:t>
            </w:r>
          </w:p>
        </w:tc>
        <w:tc>
          <w:tcPr>
            <w:tcW w:w="1811" w:type="dxa"/>
            <w:vAlign w:val="top"/>
          </w:tcPr>
          <w:p>
            <w:pPr>
              <w:ind w:left="122"/>
              <w:spacing w:before="222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工会经费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6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31203</w:t>
            </w:r>
          </w:p>
        </w:tc>
        <w:tc>
          <w:tcPr>
            <w:tcW w:w="1815" w:type="dxa"/>
            <w:vAlign w:val="top"/>
          </w:tcPr>
          <w:p>
            <w:pPr>
              <w:ind w:left="118" w:right="262" w:firstLine="1"/>
              <w:spacing w:before="68" w:line="28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政府投资基金股权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投资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3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30309</w:t>
            </w:r>
          </w:p>
        </w:tc>
        <w:tc>
          <w:tcPr>
            <w:tcW w:w="1812" w:type="dxa"/>
            <w:vAlign w:val="top"/>
          </w:tcPr>
          <w:p>
            <w:pPr>
              <w:ind w:left="120"/>
              <w:spacing w:before="16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奖励金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3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30229</w:t>
            </w:r>
          </w:p>
        </w:tc>
        <w:tc>
          <w:tcPr>
            <w:tcW w:w="1811" w:type="dxa"/>
            <w:vAlign w:val="top"/>
          </w:tcPr>
          <w:p>
            <w:pPr>
              <w:ind w:left="118"/>
              <w:spacing w:before="16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福利费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3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31204</w:t>
            </w:r>
          </w:p>
        </w:tc>
        <w:tc>
          <w:tcPr>
            <w:tcW w:w="1815" w:type="dxa"/>
            <w:vAlign w:val="top"/>
          </w:tcPr>
          <w:p>
            <w:pPr>
              <w:ind w:left="124"/>
              <w:spacing w:before="16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费用补贴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98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30310</w:t>
            </w:r>
          </w:p>
        </w:tc>
        <w:tc>
          <w:tcPr>
            <w:tcW w:w="1812" w:type="dxa"/>
            <w:vAlign w:val="top"/>
          </w:tcPr>
          <w:p>
            <w:pPr>
              <w:ind w:left="117"/>
              <w:spacing w:before="224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个人农业生产补贴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8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30231</w:t>
            </w:r>
          </w:p>
        </w:tc>
        <w:tc>
          <w:tcPr>
            <w:tcW w:w="1811" w:type="dxa"/>
            <w:vAlign w:val="top"/>
          </w:tcPr>
          <w:p>
            <w:pPr>
              <w:ind w:left="123" w:right="260" w:hanging="2"/>
              <w:spacing w:before="68" w:line="28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公务用车运行维护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31205</w:t>
            </w:r>
          </w:p>
        </w:tc>
        <w:tc>
          <w:tcPr>
            <w:tcW w:w="1815" w:type="dxa"/>
            <w:vAlign w:val="top"/>
          </w:tcPr>
          <w:p>
            <w:pPr>
              <w:ind w:left="118"/>
              <w:spacing w:before="224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利息补贴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4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30311</w:t>
            </w:r>
          </w:p>
        </w:tc>
        <w:tc>
          <w:tcPr>
            <w:tcW w:w="1812" w:type="dxa"/>
            <w:vAlign w:val="top"/>
          </w:tcPr>
          <w:p>
            <w:pPr>
              <w:ind w:left="120"/>
              <w:spacing w:before="169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代缴社会保险费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4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30239</w:t>
            </w:r>
          </w:p>
        </w:tc>
        <w:tc>
          <w:tcPr>
            <w:tcW w:w="1811" w:type="dxa"/>
            <w:vAlign w:val="top"/>
          </w:tcPr>
          <w:p>
            <w:pPr>
              <w:ind w:left="119"/>
              <w:spacing w:before="16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其他交通费用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1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31299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16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其他对企业补助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967" w:type="dxa"/>
            <w:vAlign w:val="top"/>
          </w:tcPr>
          <w:p>
            <w:pPr>
              <w:ind w:left="262"/>
              <w:spacing w:before="19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30399</w:t>
            </w:r>
          </w:p>
        </w:tc>
        <w:tc>
          <w:tcPr>
            <w:tcW w:w="1812" w:type="dxa"/>
            <w:vAlign w:val="top"/>
          </w:tcPr>
          <w:p>
            <w:pPr>
              <w:ind w:left="126" w:right="262" w:hanging="9"/>
              <w:spacing w:before="69" w:line="28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其他对个人和家庭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的补助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30240</w:t>
            </w:r>
          </w:p>
        </w:tc>
        <w:tc>
          <w:tcPr>
            <w:tcW w:w="1811" w:type="dxa"/>
            <w:vAlign w:val="top"/>
          </w:tcPr>
          <w:p>
            <w:pPr>
              <w:ind w:left="117"/>
              <w:spacing w:before="22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税金及附加费用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19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1"/>
              </w:rPr>
              <w:t>399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22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其他支出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30299</w:t>
            </w:r>
          </w:p>
        </w:tc>
        <w:tc>
          <w:tcPr>
            <w:tcW w:w="1811" w:type="dxa"/>
            <w:vAlign w:val="top"/>
          </w:tcPr>
          <w:p>
            <w:pPr>
              <w:ind w:left="135" w:right="260" w:hanging="16"/>
              <w:spacing w:before="70" w:line="28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其他商品和服务支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出</w:t>
            </w:r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9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39907</w:t>
            </w:r>
          </w:p>
        </w:tc>
        <w:tc>
          <w:tcPr>
            <w:tcW w:w="1815" w:type="dxa"/>
            <w:vAlign w:val="top"/>
          </w:tcPr>
          <w:p>
            <w:pPr>
              <w:ind w:left="139"/>
              <w:spacing w:before="22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国家赔偿费用支出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262"/>
              <w:spacing w:before="51" w:line="237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39908</w:t>
            </w:r>
          </w:p>
        </w:tc>
        <w:tc>
          <w:tcPr>
            <w:tcW w:w="1815" w:type="dxa"/>
            <w:vAlign w:val="top"/>
          </w:tcPr>
          <w:p>
            <w:pPr>
              <w:ind w:left="119" w:right="262" w:firstLine="1"/>
              <w:spacing w:before="70" w:line="294" w:lineRule="auto"/>
              <w:jc w:val="both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对民间非营利组织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和群众性自治组织</w:t>
            </w:r>
            <w:r>
              <w:rPr>
                <w:rFonts w:ascii="FangSong" w:hAnsi="FangSong" w:eastAsia="FangSong" w:cs="FangSong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补贴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39909</w:t>
            </w:r>
          </w:p>
        </w:tc>
        <w:tc>
          <w:tcPr>
            <w:tcW w:w="1815" w:type="dxa"/>
            <w:vAlign w:val="top"/>
          </w:tcPr>
          <w:p>
            <w:pPr>
              <w:ind w:left="119"/>
              <w:spacing w:before="171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经常性赠与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3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39910</w:t>
            </w:r>
          </w:p>
        </w:tc>
        <w:tc>
          <w:tcPr>
            <w:tcW w:w="1815" w:type="dxa"/>
            <w:vAlign w:val="top"/>
          </w:tcPr>
          <w:p>
            <w:pPr>
              <w:ind w:left="128"/>
              <w:spacing w:before="172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资本性赠与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44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1"/>
              </w:rPr>
              <w:t>39999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170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其他支出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2779" w:type="dxa"/>
            <w:vAlign w:val="top"/>
            <w:gridSpan w:val="2"/>
          </w:tcPr>
          <w:p>
            <w:pPr>
              <w:ind w:left="863"/>
              <w:spacing w:before="16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人员经费合计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517" w:type="dxa"/>
            <w:vAlign w:val="top"/>
            <w:gridSpan w:val="5"/>
          </w:tcPr>
          <w:p>
            <w:pPr>
              <w:ind w:left="2731"/>
              <w:spacing w:before="16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公用经费合计</w:t>
            </w:r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35" w:right="753" w:hanging="7"/>
        <w:spacing w:before="58" w:line="304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8"/>
          <w:szCs w:val="18"/>
          <w:spacing w:val="2"/>
        </w:rPr>
        <w:t>注：本表反映单位本年度一般公共预算财政拨款基本支出明细情况。</w:t>
      </w:r>
      <w:r>
        <w:rPr>
          <w:rFonts w:ascii="FangSong" w:hAnsi="FangSong" w:eastAsia="FangSong" w:cs="FangSong"/>
          <w:sz w:val="19"/>
          <w:szCs w:val="19"/>
          <w:spacing w:val="2"/>
        </w:rPr>
        <w:t>本年度我单</w:t>
      </w:r>
      <w:r>
        <w:rPr>
          <w:rFonts w:ascii="FangSong" w:hAnsi="FangSong" w:eastAsia="FangSong" w:cs="FangSong"/>
          <w:sz w:val="19"/>
          <w:szCs w:val="19"/>
          <w:spacing w:val="1"/>
        </w:rPr>
        <w:t>位无</w:t>
      </w:r>
      <w:r>
        <w:rPr>
          <w:rFonts w:ascii="FangSong" w:hAnsi="FangSong" w:eastAsia="FangSong" w:cs="FangSong"/>
          <w:sz w:val="18"/>
          <w:szCs w:val="18"/>
          <w:spacing w:val="1"/>
        </w:rPr>
        <w:t>一般公共预算财政拨款基本支出明细</w:t>
      </w:r>
      <w:r>
        <w:rPr>
          <w:rFonts w:ascii="FangSong" w:hAnsi="FangSong" w:eastAsia="FangSong" w:cs="FangSong"/>
          <w:sz w:val="19"/>
          <w:szCs w:val="19"/>
          <w:spacing w:val="1"/>
        </w:rPr>
        <w:t>，按要求</w:t>
      </w:r>
      <w:r>
        <w:rPr>
          <w:rFonts w:ascii="FangSong" w:hAnsi="FangSong" w:eastAsia="FangSong" w:cs="FangSong"/>
          <w:sz w:val="19"/>
          <w:szCs w:val="19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2"/>
        </w:rPr>
        <w:t>空表列示。</w:t>
      </w:r>
    </w:p>
    <w:p>
      <w:pPr>
        <w:spacing w:line="304" w:lineRule="auto"/>
        <w:sectPr>
          <w:pgSz w:w="11906" w:h="16839"/>
          <w:pgMar w:top="400" w:right="192" w:bottom="0" w:left="368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2385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政府性基金预算财政拨款收入支出决算表</w:t>
      </w:r>
    </w:p>
    <w:p>
      <w:pPr>
        <w:ind w:left="9491"/>
        <w:spacing w:before="119" w:line="261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position w:val="1"/>
        </w:rPr>
        <w:t>公开</w:t>
      </w:r>
      <w:r>
        <w:rPr>
          <w:rFonts w:ascii="FangSong" w:hAnsi="FangSong" w:eastAsia="FangSong" w:cs="FangSong"/>
          <w:sz w:val="19"/>
          <w:szCs w:val="19"/>
          <w:spacing w:val="-3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07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position w:val="1"/>
        </w:rPr>
        <w:t>表</w:t>
      </w:r>
    </w:p>
    <w:p>
      <w:pPr>
        <w:ind w:left="127"/>
        <w:spacing w:before="251" w:line="373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6"/>
          <w:position w:val="9"/>
        </w:rPr>
        <w:t>编制单位：</w:t>
      </w:r>
      <w:r>
        <w:rPr>
          <w:rFonts w:ascii="FangSong" w:hAnsi="FangSong" w:eastAsia="FangSong" w:cs="FangSong"/>
          <w:sz w:val="19"/>
          <w:szCs w:val="19"/>
          <w:spacing w:val="6"/>
          <w:position w:val="10"/>
        </w:rPr>
        <w:t>保定</w:t>
      </w:r>
      <w:r>
        <w:rPr>
          <w:rFonts w:ascii="SimSun" w:hAnsi="SimSun" w:eastAsia="SimSun" w:cs="SimSun"/>
          <w:sz w:val="19"/>
          <w:szCs w:val="19"/>
          <w:spacing w:val="6"/>
          <w:position w:val="10"/>
        </w:rPr>
        <w:t>市外事服务中心 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6"/>
          <w:position w:val="-2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23"/>
          <w:w w:val="101"/>
          <w:position w:val="-2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6"/>
          <w:position w:val="-2"/>
        </w:rPr>
        <w:t>年度</w:t>
      </w:r>
      <w:r>
        <w:rPr>
          <w:rFonts w:ascii="FangSong" w:hAnsi="FangSong" w:eastAsia="FangSong" w:cs="FangSong"/>
          <w:sz w:val="19"/>
          <w:szCs w:val="19"/>
          <w:position w:val="-2"/>
        </w:rPr>
        <w:t xml:space="preserve">                                  </w:t>
      </w:r>
      <w:r>
        <w:rPr>
          <w:rFonts w:ascii="FangSong" w:hAnsi="FangSong" w:eastAsia="FangSong" w:cs="FangSong"/>
          <w:sz w:val="19"/>
          <w:szCs w:val="19"/>
          <w:spacing w:val="6"/>
          <w:position w:val="-2"/>
        </w:rPr>
        <w:t>金额单位</w:t>
      </w:r>
      <w:r>
        <w:rPr>
          <w:rFonts w:ascii="FangSong" w:hAnsi="FangSong" w:eastAsia="FangSong" w:cs="FangSong"/>
          <w:sz w:val="19"/>
          <w:szCs w:val="19"/>
          <w:spacing w:val="5"/>
          <w:position w:val="-2"/>
        </w:rPr>
        <w:t>：万元</w:t>
      </w:r>
    </w:p>
    <w:p>
      <w:pPr>
        <w:spacing w:line="24" w:lineRule="exact"/>
        <w:rPr/>
      </w:pPr>
      <w:r/>
    </w:p>
    <w:tbl>
      <w:tblPr>
        <w:tblStyle w:val="TableNormal"/>
        <w:tblW w:w="104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4"/>
        <w:gridCol w:w="1472"/>
        <w:gridCol w:w="1305"/>
        <w:gridCol w:w="1025"/>
        <w:gridCol w:w="1107"/>
        <w:gridCol w:w="1118"/>
        <w:gridCol w:w="1145"/>
        <w:gridCol w:w="2047"/>
      </w:tblGrid>
      <w:tr>
        <w:trPr>
          <w:trHeight w:val="321" w:hRule="atLeast"/>
        </w:trPr>
        <w:tc>
          <w:tcPr>
            <w:tcW w:w="2736" w:type="dxa"/>
            <w:vAlign w:val="top"/>
            <w:gridSpan w:val="2"/>
          </w:tcPr>
          <w:p>
            <w:pPr>
              <w:ind w:left="1179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13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ind w:left="167"/>
              <w:spacing w:before="61" w:line="22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年初结转和</w:t>
            </w:r>
          </w:p>
          <w:p>
            <w:pPr>
              <w:ind w:left="467"/>
              <w:spacing w:before="77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结余</w:t>
            </w:r>
          </w:p>
        </w:tc>
        <w:tc>
          <w:tcPr>
            <w:tcW w:w="10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124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本年收入</w:t>
            </w:r>
          </w:p>
        </w:tc>
        <w:tc>
          <w:tcPr>
            <w:tcW w:w="3370" w:type="dxa"/>
            <w:vAlign w:val="top"/>
            <w:gridSpan w:val="3"/>
          </w:tcPr>
          <w:p>
            <w:pPr>
              <w:ind w:left="1297"/>
              <w:spacing w:before="6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本年支出</w:t>
            </w:r>
          </w:p>
        </w:tc>
        <w:tc>
          <w:tcPr>
            <w:tcW w:w="20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ind w:left="338"/>
              <w:spacing w:before="61" w:line="22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年末结转和结余</w:t>
            </w:r>
          </w:p>
        </w:tc>
      </w:tr>
      <w:tr>
        <w:trPr>
          <w:trHeight w:val="959" w:hRule="atLeast"/>
        </w:trPr>
        <w:tc>
          <w:tcPr>
            <w:tcW w:w="1264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243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科目代码</w:t>
            </w:r>
          </w:p>
        </w:tc>
        <w:tc>
          <w:tcPr>
            <w:tcW w:w="1472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345"/>
              <w:spacing w:before="61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科目名称</w:t>
            </w:r>
          </w:p>
        </w:tc>
        <w:tc>
          <w:tcPr>
            <w:tcW w:w="13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363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小计</w:t>
            </w:r>
          </w:p>
        </w:tc>
        <w:tc>
          <w:tcPr>
            <w:tcW w:w="1118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170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基本支出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spacing w:line="316" w:lineRule="auto"/>
              <w:rPr/>
            </w:pPr>
            <w:r/>
          </w:p>
          <w:p>
            <w:pPr>
              <w:ind w:left="186"/>
              <w:spacing w:before="61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项目支出</w:t>
            </w:r>
          </w:p>
        </w:tc>
        <w:tc>
          <w:tcPr>
            <w:tcW w:w="204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6" w:hRule="atLeast"/>
        </w:trPr>
        <w:tc>
          <w:tcPr>
            <w:tcW w:w="2736" w:type="dxa"/>
            <w:vAlign w:val="top"/>
            <w:gridSpan w:val="2"/>
          </w:tcPr>
          <w:p>
            <w:pPr>
              <w:ind w:left="1178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1305" w:type="dxa"/>
            <w:vAlign w:val="top"/>
          </w:tcPr>
          <w:p>
            <w:pPr>
              <w:ind w:left="622"/>
              <w:spacing w:before="3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1</w:t>
            </w:r>
          </w:p>
        </w:tc>
        <w:tc>
          <w:tcPr>
            <w:tcW w:w="1025" w:type="dxa"/>
            <w:vAlign w:val="top"/>
          </w:tcPr>
          <w:p>
            <w:pPr>
              <w:ind w:left="464"/>
              <w:spacing w:before="3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2</w:t>
            </w:r>
          </w:p>
        </w:tc>
        <w:tc>
          <w:tcPr>
            <w:tcW w:w="1107" w:type="dxa"/>
            <w:vAlign w:val="top"/>
          </w:tcPr>
          <w:p>
            <w:pPr>
              <w:ind w:left="509"/>
              <w:spacing w:before="3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3</w:t>
            </w:r>
          </w:p>
        </w:tc>
        <w:tc>
          <w:tcPr>
            <w:tcW w:w="1118" w:type="dxa"/>
            <w:vAlign w:val="top"/>
          </w:tcPr>
          <w:p>
            <w:pPr>
              <w:ind w:left="508"/>
              <w:spacing w:before="3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  <w:position w:val="1"/>
              </w:rPr>
              <w:t>4</w:t>
            </w:r>
          </w:p>
        </w:tc>
        <w:tc>
          <w:tcPr>
            <w:tcW w:w="1145" w:type="dxa"/>
            <w:vAlign w:val="top"/>
          </w:tcPr>
          <w:p>
            <w:pPr>
              <w:ind w:left="532"/>
              <w:spacing w:before="98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2047" w:type="dxa"/>
            <w:vAlign w:val="top"/>
          </w:tcPr>
          <w:p>
            <w:pPr>
              <w:ind w:left="979"/>
              <w:spacing w:before="32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6</w:t>
            </w:r>
          </w:p>
        </w:tc>
      </w:tr>
      <w:tr>
        <w:trPr>
          <w:trHeight w:val="877" w:hRule="atLeast"/>
        </w:trPr>
        <w:tc>
          <w:tcPr>
            <w:tcW w:w="2736" w:type="dxa"/>
            <w:vAlign w:val="top"/>
            <w:gridSpan w:val="2"/>
          </w:tcPr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1184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6" w:right="114" w:firstLine="4"/>
        <w:spacing w:before="57" w:line="302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1"/>
        </w:rPr>
        <w:t>注：本表反映单位本年度政府性基金预算财政拨款收入、支出及结转和结余情况。本单位本年度</w:t>
      </w:r>
      <w:r>
        <w:rPr>
          <w:rFonts w:ascii="FangSong" w:hAnsi="FangSong" w:eastAsia="FangSong" w:cs="FangSong"/>
          <w:sz w:val="19"/>
          <w:szCs w:val="19"/>
          <w:spacing w:val="10"/>
        </w:rPr>
        <w:t>无政府性基金预算财</w:t>
      </w:r>
      <w:r>
        <w:rPr>
          <w:rFonts w:ascii="FangSong" w:hAnsi="FangSong" w:eastAsia="FangSong" w:cs="FangSong"/>
          <w:sz w:val="19"/>
          <w:szCs w:val="19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9"/>
        </w:rPr>
        <w:t>政拨款收入、支出及结转和结余情况，按要求空表列示。</w:t>
      </w:r>
    </w:p>
    <w:p>
      <w:pPr>
        <w:spacing w:line="302" w:lineRule="auto"/>
        <w:sectPr>
          <w:pgSz w:w="11906" w:h="16839"/>
          <w:pgMar w:top="400" w:right="836" w:bottom="0" w:left="581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561"/>
        <w:spacing w:before="10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国有资本经营预算财政拨款支出决算表</w:t>
      </w:r>
    </w:p>
    <w:p>
      <w:pPr>
        <w:ind w:left="7252"/>
        <w:spacing w:before="117" w:line="261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position w:val="1"/>
        </w:rPr>
        <w:t>公开</w:t>
      </w:r>
      <w:r>
        <w:rPr>
          <w:rFonts w:ascii="FangSong" w:hAnsi="FangSong" w:eastAsia="FangSong" w:cs="FangSong"/>
          <w:sz w:val="19"/>
          <w:szCs w:val="19"/>
          <w:spacing w:val="-35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1"/>
        </w:rPr>
        <w:t>08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position w:val="1"/>
        </w:rPr>
        <w:t>表</w:t>
      </w:r>
    </w:p>
    <w:p>
      <w:pPr>
        <w:ind w:left="326"/>
        <w:spacing w:before="79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3"/>
        </w:rPr>
        <w:t>编制单位：保定市外事服务中</w:t>
      </w:r>
    </w:p>
    <w:p>
      <w:pPr>
        <w:ind w:left="328"/>
        <w:spacing w:before="46" w:line="261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>心</w:t>
      </w: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 xml:space="preserve">                       </w:t>
      </w:r>
      <w:r>
        <w:rPr>
          <w:rFonts w:ascii="FangSong" w:hAnsi="FangSong" w:eastAsia="FangSong" w:cs="FangSong"/>
          <w:sz w:val="19"/>
          <w:szCs w:val="19"/>
          <w:spacing w:val="3"/>
          <w:position w:val="1"/>
        </w:rPr>
        <w:t xml:space="preserve">           </w:t>
      </w:r>
      <w:r>
        <w:rPr>
          <w:rFonts w:ascii="Times New Roman" w:hAnsi="Times New Roman" w:eastAsia="Times New Roman" w:cs="Times New Roman"/>
          <w:sz w:val="19"/>
          <w:szCs w:val="19"/>
          <w:spacing w:val="3"/>
          <w:position w:val="1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22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3"/>
          <w:position w:val="1"/>
        </w:rPr>
        <w:t>年度</w:t>
      </w:r>
      <w:r>
        <w:rPr>
          <w:rFonts w:ascii="FangSong" w:hAnsi="FangSong" w:eastAsia="FangSong" w:cs="FangSong"/>
          <w:sz w:val="19"/>
          <w:szCs w:val="19"/>
          <w:spacing w:val="3"/>
          <w:position w:val="1"/>
        </w:rPr>
        <w:t xml:space="preserve">                     </w:t>
      </w:r>
      <w:r>
        <w:rPr>
          <w:rFonts w:ascii="FangSong" w:hAnsi="FangSong" w:eastAsia="FangSong" w:cs="FangSong"/>
          <w:sz w:val="19"/>
          <w:szCs w:val="19"/>
          <w:spacing w:val="3"/>
          <w:position w:val="1"/>
        </w:rPr>
        <w:t>金额单位：万元</w:t>
      </w:r>
    </w:p>
    <w:p>
      <w:pPr>
        <w:spacing w:line="24" w:lineRule="exact"/>
        <w:rPr/>
      </w:pPr>
      <w:r/>
    </w:p>
    <w:tbl>
      <w:tblPr>
        <w:tblStyle w:val="TableNormal"/>
        <w:tblW w:w="8044" w:type="dxa"/>
        <w:tblInd w:w="20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0"/>
        <w:gridCol w:w="2027"/>
        <w:gridCol w:w="1335"/>
        <w:gridCol w:w="1335"/>
        <w:gridCol w:w="1327"/>
      </w:tblGrid>
      <w:tr>
        <w:trPr>
          <w:trHeight w:val="642" w:hRule="atLeast"/>
        </w:trPr>
        <w:tc>
          <w:tcPr>
            <w:tcW w:w="4047" w:type="dxa"/>
            <w:vAlign w:val="top"/>
            <w:gridSpan w:val="2"/>
          </w:tcPr>
          <w:p>
            <w:pPr>
              <w:ind w:left="1885"/>
              <w:spacing w:before="223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3997" w:type="dxa"/>
            <w:vAlign w:val="top"/>
            <w:gridSpan w:val="3"/>
          </w:tcPr>
          <w:p>
            <w:pPr>
              <w:ind w:left="1608"/>
              <w:spacing w:before="22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本年支出</w:t>
            </w:r>
          </w:p>
        </w:tc>
      </w:tr>
      <w:tr>
        <w:trPr>
          <w:trHeight w:val="637" w:hRule="atLeast"/>
        </w:trPr>
        <w:tc>
          <w:tcPr>
            <w:tcW w:w="2020" w:type="dxa"/>
            <w:vAlign w:val="top"/>
          </w:tcPr>
          <w:p>
            <w:pPr>
              <w:ind w:left="620"/>
              <w:spacing w:before="22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科目代码</w:t>
            </w:r>
          </w:p>
        </w:tc>
        <w:tc>
          <w:tcPr>
            <w:tcW w:w="2027" w:type="dxa"/>
            <w:vAlign w:val="top"/>
          </w:tcPr>
          <w:p>
            <w:pPr>
              <w:ind w:left="623"/>
              <w:spacing w:before="219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科目名称</w:t>
            </w:r>
          </w:p>
        </w:tc>
        <w:tc>
          <w:tcPr>
            <w:tcW w:w="1335" w:type="dxa"/>
            <w:vAlign w:val="top"/>
          </w:tcPr>
          <w:p>
            <w:pPr>
              <w:ind w:left="485"/>
              <w:spacing w:before="22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335" w:type="dxa"/>
            <w:vAlign w:val="top"/>
          </w:tcPr>
          <w:p>
            <w:pPr>
              <w:ind w:left="280"/>
              <w:spacing w:before="22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基本支出</w:t>
            </w:r>
          </w:p>
        </w:tc>
        <w:tc>
          <w:tcPr>
            <w:tcW w:w="1327" w:type="dxa"/>
            <w:vAlign w:val="top"/>
          </w:tcPr>
          <w:p>
            <w:pPr>
              <w:ind w:left="275"/>
              <w:spacing w:before="219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项目支出</w:t>
            </w:r>
          </w:p>
        </w:tc>
      </w:tr>
      <w:tr>
        <w:trPr>
          <w:trHeight w:val="316" w:hRule="atLeast"/>
        </w:trPr>
        <w:tc>
          <w:tcPr>
            <w:tcW w:w="4047" w:type="dxa"/>
            <w:vAlign w:val="top"/>
            <w:gridSpan w:val="2"/>
          </w:tcPr>
          <w:p>
            <w:pPr>
              <w:ind w:left="1833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1335" w:type="dxa"/>
            <w:vAlign w:val="top"/>
          </w:tcPr>
          <w:p>
            <w:pPr>
              <w:ind w:left="638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1</w:t>
            </w:r>
          </w:p>
        </w:tc>
        <w:tc>
          <w:tcPr>
            <w:tcW w:w="1335" w:type="dxa"/>
            <w:vAlign w:val="top"/>
          </w:tcPr>
          <w:p>
            <w:pPr>
              <w:ind w:left="621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1"/>
              </w:rPr>
              <w:t>2</w:t>
            </w:r>
          </w:p>
        </w:tc>
        <w:tc>
          <w:tcPr>
            <w:tcW w:w="1327" w:type="dxa"/>
            <w:vAlign w:val="top"/>
          </w:tcPr>
          <w:p>
            <w:pPr>
              <w:ind w:left="617"/>
              <w:spacing w:before="33" w:line="261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2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4047" w:type="dxa"/>
            <w:vAlign w:val="top"/>
            <w:gridSpan w:val="2"/>
          </w:tcPr>
          <w:p>
            <w:pPr>
              <w:ind w:left="1839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324" w:right="223" w:firstLine="5"/>
        <w:spacing w:before="59" w:line="303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9"/>
        </w:rPr>
        <w:t>注：本表反映单位本年度国有资本经营预算财政拨款支出情况。本年度本单位无国有资本</w:t>
      </w:r>
      <w:r>
        <w:rPr>
          <w:rFonts w:ascii="FangSong" w:hAnsi="FangSong" w:eastAsia="FangSong" w:cs="FangSong"/>
          <w:sz w:val="19"/>
          <w:szCs w:val="19"/>
          <w:spacing w:val="18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8"/>
        </w:rPr>
        <w:t>经营预算财政拨款支出情况，按要求空表列示。</w:t>
      </w:r>
    </w:p>
    <w:p>
      <w:pPr>
        <w:spacing w:line="303" w:lineRule="auto"/>
        <w:sectPr>
          <w:pgSz w:w="11906" w:h="16839"/>
          <w:pgMar w:top="400" w:right="1785" w:bottom="0" w:left="1785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3425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财政拨款“三公</w:t>
      </w:r>
      <w:r>
        <w:rPr>
          <w:rFonts w:ascii="FangSong" w:hAnsi="FangSong" w:eastAsia="FangSong" w:cs="FangSong"/>
          <w:sz w:val="31"/>
          <w:szCs w:val="31"/>
          <w:spacing w:val="-10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”经费支出决算表</w:t>
      </w:r>
    </w:p>
    <w:p>
      <w:pPr>
        <w:ind w:left="10697"/>
        <w:spacing w:before="126" w:line="269" w:lineRule="exact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5"/>
          <w:position w:val="2"/>
        </w:rPr>
        <w:t>公开</w:t>
      </w:r>
      <w:r>
        <w:rPr>
          <w:rFonts w:ascii="FangSong" w:hAnsi="FangSong" w:eastAsia="FangSong" w:cs="FangSong"/>
          <w:sz w:val="18"/>
          <w:szCs w:val="18"/>
          <w:spacing w:val="-3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5"/>
          <w:position w:val="2"/>
        </w:rPr>
        <w:t>09</w:t>
      </w:r>
      <w:r>
        <w:rPr>
          <w:rFonts w:ascii="Times New Roman" w:hAnsi="Times New Roman" w:eastAsia="Times New Roman" w:cs="Times New Roman"/>
          <w:sz w:val="18"/>
          <w:szCs w:val="18"/>
          <w:spacing w:val="13"/>
          <w:w w:val="101"/>
          <w:position w:val="2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5"/>
          <w:position w:val="2"/>
        </w:rPr>
        <w:t>表</w:t>
      </w:r>
    </w:p>
    <w:p>
      <w:pPr>
        <w:ind w:left="125"/>
        <w:spacing w:before="43" w:line="267" w:lineRule="exact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"/>
          <w:position w:val="2"/>
        </w:rPr>
        <w:t>编制单位（单位</w:t>
      </w:r>
      <w:r>
        <w:rPr>
          <w:rFonts w:ascii="FangSong" w:hAnsi="FangSong" w:eastAsia="FangSong" w:cs="FangSong"/>
          <w:sz w:val="18"/>
          <w:szCs w:val="18"/>
          <w:spacing w:val="6"/>
          <w:position w:val="2"/>
        </w:rPr>
        <w:t>）：</w:t>
      </w:r>
      <w:r>
        <w:rPr>
          <w:rFonts w:ascii="FangSong" w:hAnsi="FangSong" w:eastAsia="FangSong" w:cs="FangSong"/>
          <w:sz w:val="18"/>
          <w:szCs w:val="18"/>
          <w:spacing w:val="-1"/>
          <w:position w:val="2"/>
        </w:rPr>
        <w:t>保定市外事服务中心</w:t>
      </w:r>
      <w:r>
        <w:rPr>
          <w:rFonts w:ascii="FangSong" w:hAnsi="FangSong" w:eastAsia="FangSong" w:cs="FangSong"/>
          <w:sz w:val="18"/>
          <w:szCs w:val="18"/>
          <w:spacing w:val="2"/>
          <w:position w:val="2"/>
        </w:rPr>
        <w:t xml:space="preserve">  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2"/>
        </w:rPr>
        <w:t>2023</w:t>
      </w:r>
      <w:r>
        <w:rPr>
          <w:rFonts w:ascii="Times New Roman" w:hAnsi="Times New Roman" w:eastAsia="Times New Roman" w:cs="Times New Roman"/>
          <w:sz w:val="18"/>
          <w:szCs w:val="18"/>
          <w:spacing w:val="25"/>
          <w:position w:val="2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1"/>
          <w:position w:val="2"/>
        </w:rPr>
        <w:t>年度</w:t>
      </w:r>
      <w:r>
        <w:rPr>
          <w:rFonts w:ascii="FangSong" w:hAnsi="FangSong" w:eastAsia="FangSong" w:cs="FangSong"/>
          <w:sz w:val="18"/>
          <w:szCs w:val="18"/>
          <w:spacing w:val="-1"/>
          <w:position w:val="2"/>
        </w:rPr>
        <w:t xml:space="preserve">                                  </w:t>
      </w:r>
      <w:r>
        <w:rPr>
          <w:rFonts w:ascii="FangSong" w:hAnsi="FangSong" w:eastAsia="FangSong" w:cs="FangSong"/>
          <w:sz w:val="18"/>
          <w:szCs w:val="18"/>
          <w:spacing w:val="-2"/>
          <w:position w:val="2"/>
        </w:rPr>
        <w:t xml:space="preserve">              </w:t>
      </w:r>
      <w:r>
        <w:rPr>
          <w:rFonts w:ascii="FangSong" w:hAnsi="FangSong" w:eastAsia="FangSong" w:cs="FangSong"/>
          <w:sz w:val="18"/>
          <w:szCs w:val="18"/>
          <w:spacing w:val="-2"/>
          <w:position w:val="2"/>
        </w:rPr>
        <w:t>金额单位：万元</w:t>
      </w:r>
    </w:p>
    <w:p>
      <w:pPr>
        <w:spacing w:line="69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15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9"/>
        <w:gridCol w:w="1223"/>
        <w:gridCol w:w="812"/>
        <w:gridCol w:w="944"/>
        <w:gridCol w:w="1066"/>
        <w:gridCol w:w="779"/>
        <w:gridCol w:w="849"/>
        <w:gridCol w:w="1131"/>
        <w:gridCol w:w="638"/>
        <w:gridCol w:w="1024"/>
        <w:gridCol w:w="948"/>
        <w:gridCol w:w="1196"/>
      </w:tblGrid>
      <w:tr>
        <w:trPr>
          <w:trHeight w:val="440" w:hRule="atLeast"/>
        </w:trPr>
        <w:tc>
          <w:tcPr>
            <w:tcW w:w="5813" w:type="dxa"/>
            <w:vAlign w:val="top"/>
            <w:gridSpan w:val="6"/>
          </w:tcPr>
          <w:p>
            <w:pPr>
              <w:ind w:left="2648"/>
              <w:spacing w:before="130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预算数</w:t>
            </w:r>
          </w:p>
        </w:tc>
        <w:tc>
          <w:tcPr>
            <w:tcW w:w="5786" w:type="dxa"/>
            <w:vAlign w:val="top"/>
            <w:gridSpan w:val="6"/>
          </w:tcPr>
          <w:p>
            <w:pPr>
              <w:ind w:left="2632"/>
              <w:spacing w:before="130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决算数</w:t>
            </w:r>
          </w:p>
        </w:tc>
      </w:tr>
      <w:tr>
        <w:trPr>
          <w:trHeight w:val="435" w:hRule="atLeast"/>
        </w:trPr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328"/>
              <w:spacing w:before="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合计</w:t>
            </w:r>
          </w:p>
        </w:tc>
        <w:tc>
          <w:tcPr>
            <w:tcW w:w="12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276"/>
              <w:spacing w:before="59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因公出国</w:t>
            </w:r>
          </w:p>
          <w:p>
            <w:pPr>
              <w:ind w:left="263"/>
              <w:spacing w:before="93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（境）费</w:t>
            </w:r>
          </w:p>
        </w:tc>
        <w:tc>
          <w:tcPr>
            <w:tcW w:w="2822" w:type="dxa"/>
            <w:vAlign w:val="top"/>
            <w:gridSpan w:val="3"/>
          </w:tcPr>
          <w:p>
            <w:pPr>
              <w:ind w:left="342"/>
              <w:spacing w:before="128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公务用车购置及运行维护费</w:t>
            </w:r>
          </w:p>
        </w:tc>
        <w:tc>
          <w:tcPr>
            <w:tcW w:w="7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219" w:right="118" w:hanging="88"/>
              <w:spacing w:before="58" w:line="3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公务接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待费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8"/>
              <w:spacing w:before="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合计</w:t>
            </w:r>
          </w:p>
        </w:tc>
        <w:tc>
          <w:tcPr>
            <w:tcW w:w="113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83" w:lineRule="auto"/>
              <w:rPr/>
            </w:pPr>
            <w:r/>
          </w:p>
          <w:p>
            <w:pPr>
              <w:ind w:left="234"/>
              <w:spacing w:before="59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因公出国</w:t>
            </w:r>
          </w:p>
          <w:p>
            <w:pPr>
              <w:ind w:left="220"/>
              <w:spacing w:before="93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（境）费</w:t>
            </w:r>
          </w:p>
        </w:tc>
        <w:tc>
          <w:tcPr>
            <w:tcW w:w="2610" w:type="dxa"/>
            <w:vAlign w:val="top"/>
            <w:gridSpan w:val="3"/>
          </w:tcPr>
          <w:p>
            <w:pPr>
              <w:ind w:left="238"/>
              <w:spacing w:before="128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公务用车购置及运行维护费</w:t>
            </w:r>
          </w:p>
        </w:tc>
        <w:tc>
          <w:tcPr>
            <w:tcW w:w="11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60"/>
              <w:spacing w:before="5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公务接待费</w:t>
            </w:r>
          </w:p>
        </w:tc>
      </w:tr>
      <w:tr>
        <w:trPr>
          <w:trHeight w:val="939" w:hRule="atLeast"/>
        </w:trPr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2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235"/>
              <w:spacing w:before="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小计</w:t>
            </w:r>
          </w:p>
        </w:tc>
        <w:tc>
          <w:tcPr>
            <w:tcW w:w="944" w:type="dxa"/>
            <w:vAlign w:val="top"/>
          </w:tcPr>
          <w:p>
            <w:pPr>
              <w:ind w:left="123"/>
              <w:spacing w:before="225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公务用车</w:t>
            </w:r>
          </w:p>
          <w:p>
            <w:pPr>
              <w:ind w:left="210"/>
              <w:spacing w:before="97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购置费</w:t>
            </w:r>
          </w:p>
        </w:tc>
        <w:tc>
          <w:tcPr>
            <w:tcW w:w="1066" w:type="dxa"/>
            <w:vAlign w:val="top"/>
          </w:tcPr>
          <w:p>
            <w:pPr>
              <w:ind w:left="184"/>
              <w:spacing w:before="69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公务用车</w:t>
            </w:r>
          </w:p>
          <w:p>
            <w:pPr>
              <w:ind w:left="182"/>
              <w:spacing w:before="9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运行维护</w:t>
            </w:r>
          </w:p>
          <w:p>
            <w:pPr>
              <w:ind w:left="458"/>
              <w:spacing w:before="96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7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38" w:type="dxa"/>
            <w:vAlign w:val="top"/>
          </w:tcPr>
          <w:p>
            <w:pPr>
              <w:pStyle w:val="TableText"/>
              <w:spacing w:line="321" w:lineRule="auto"/>
              <w:rPr/>
            </w:pPr>
            <w:r/>
          </w:p>
          <w:p>
            <w:pPr>
              <w:ind w:left="150"/>
              <w:spacing w:before="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小计</w:t>
            </w:r>
          </w:p>
        </w:tc>
        <w:tc>
          <w:tcPr>
            <w:tcW w:w="1024" w:type="dxa"/>
            <w:vAlign w:val="top"/>
          </w:tcPr>
          <w:p>
            <w:pPr>
              <w:ind w:left="166"/>
              <w:spacing w:before="225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公务用车</w:t>
            </w:r>
          </w:p>
          <w:p>
            <w:pPr>
              <w:ind w:left="251"/>
              <w:spacing w:before="97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购置费</w:t>
            </w:r>
          </w:p>
        </w:tc>
        <w:tc>
          <w:tcPr>
            <w:tcW w:w="948" w:type="dxa"/>
            <w:vAlign w:val="top"/>
          </w:tcPr>
          <w:p>
            <w:pPr>
              <w:ind w:left="128"/>
              <w:spacing w:before="69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公务用车</w:t>
            </w:r>
          </w:p>
          <w:p>
            <w:pPr>
              <w:ind w:left="126"/>
              <w:spacing w:before="9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运行维护</w:t>
            </w:r>
          </w:p>
          <w:p>
            <w:pPr>
              <w:ind w:left="402"/>
              <w:spacing w:before="96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11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989" w:type="dxa"/>
            <w:vAlign w:val="top"/>
          </w:tcPr>
          <w:p>
            <w:pPr>
              <w:ind w:left="467"/>
              <w:spacing w:before="10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1</w:t>
            </w:r>
          </w:p>
        </w:tc>
        <w:tc>
          <w:tcPr>
            <w:tcW w:w="1223" w:type="dxa"/>
            <w:vAlign w:val="top"/>
          </w:tcPr>
          <w:p>
            <w:pPr>
              <w:ind w:left="567"/>
              <w:spacing w:before="10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2</w:t>
            </w:r>
          </w:p>
        </w:tc>
        <w:tc>
          <w:tcPr>
            <w:tcW w:w="812" w:type="dxa"/>
            <w:vAlign w:val="top"/>
          </w:tcPr>
          <w:p>
            <w:pPr>
              <w:ind w:left="365"/>
              <w:spacing w:before="10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3</w:t>
            </w:r>
          </w:p>
        </w:tc>
        <w:tc>
          <w:tcPr>
            <w:tcW w:w="944" w:type="dxa"/>
            <w:vAlign w:val="top"/>
          </w:tcPr>
          <w:p>
            <w:pPr>
              <w:ind w:left="427"/>
              <w:spacing w:before="10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4</w:t>
            </w:r>
          </w:p>
        </w:tc>
        <w:tc>
          <w:tcPr>
            <w:tcW w:w="1066" w:type="dxa"/>
            <w:vAlign w:val="top"/>
          </w:tcPr>
          <w:p>
            <w:pPr>
              <w:ind w:left="492"/>
              <w:spacing w:before="1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vAlign w:val="top"/>
          </w:tcPr>
          <w:p>
            <w:pPr>
              <w:ind w:left="349"/>
              <w:spacing w:before="10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6</w:t>
            </w:r>
          </w:p>
        </w:tc>
        <w:tc>
          <w:tcPr>
            <w:tcW w:w="849" w:type="dxa"/>
            <w:vAlign w:val="top"/>
          </w:tcPr>
          <w:p>
            <w:pPr>
              <w:ind w:left="382"/>
              <w:spacing w:before="1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131" w:type="dxa"/>
            <w:vAlign w:val="top"/>
          </w:tcPr>
          <w:p>
            <w:pPr>
              <w:ind w:left="529"/>
              <w:spacing w:before="10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8</w:t>
            </w:r>
          </w:p>
        </w:tc>
        <w:tc>
          <w:tcPr>
            <w:tcW w:w="638" w:type="dxa"/>
            <w:vAlign w:val="top"/>
          </w:tcPr>
          <w:p>
            <w:pPr>
              <w:ind w:left="280"/>
              <w:spacing w:before="10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position w:val="1"/>
              </w:rPr>
              <w:t>9</w:t>
            </w:r>
          </w:p>
        </w:tc>
        <w:tc>
          <w:tcPr>
            <w:tcW w:w="1024" w:type="dxa"/>
            <w:vAlign w:val="top"/>
          </w:tcPr>
          <w:p>
            <w:pPr>
              <w:ind w:left="440"/>
              <w:spacing w:before="10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1"/>
                <w:position w:val="1"/>
              </w:rPr>
              <w:t>10</w:t>
            </w:r>
          </w:p>
        </w:tc>
        <w:tc>
          <w:tcPr>
            <w:tcW w:w="948" w:type="dxa"/>
            <w:vAlign w:val="top"/>
          </w:tcPr>
          <w:p>
            <w:pPr>
              <w:ind w:left="405"/>
              <w:spacing w:before="10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1"/>
                <w:position w:val="1"/>
              </w:rPr>
              <w:t>11</w:t>
            </w:r>
          </w:p>
        </w:tc>
        <w:tc>
          <w:tcPr>
            <w:tcW w:w="1196" w:type="dxa"/>
            <w:vAlign w:val="top"/>
          </w:tcPr>
          <w:p>
            <w:pPr>
              <w:ind w:left="525"/>
              <w:spacing w:before="102" w:line="236" w:lineRule="exac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1"/>
                <w:position w:val="1"/>
              </w:rPr>
              <w:t>12</w:t>
            </w:r>
          </w:p>
        </w:tc>
      </w:tr>
      <w:tr>
        <w:trPr>
          <w:trHeight w:val="440" w:hRule="atLeast"/>
        </w:trPr>
        <w:tc>
          <w:tcPr>
            <w:tcW w:w="9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6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5" w:right="196" w:firstLine="4"/>
        <w:spacing w:before="69" w:line="319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2"/>
        </w:rPr>
        <w:t>注：本表反映单位本年度财政拨款“三公</w:t>
      </w:r>
      <w:r>
        <w:rPr>
          <w:rFonts w:ascii="FangSong" w:hAnsi="FangSong" w:eastAsia="FangSong" w:cs="FangSong"/>
          <w:sz w:val="18"/>
          <w:szCs w:val="18"/>
          <w:spacing w:val="-51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2"/>
        </w:rPr>
        <w:t>”经费支出预决算情况。其中：预算数为“三公</w:t>
      </w:r>
      <w:r>
        <w:rPr>
          <w:rFonts w:ascii="FangSong" w:hAnsi="FangSong" w:eastAsia="FangSong" w:cs="FangSong"/>
          <w:sz w:val="18"/>
          <w:szCs w:val="18"/>
          <w:spacing w:val="-66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2"/>
        </w:rPr>
        <w:t>”经费全年预算数，反映按规定程序调整后的预算数；</w:t>
      </w:r>
      <w:r>
        <w:rPr>
          <w:rFonts w:ascii="FangSong" w:hAnsi="FangSong" w:eastAsia="FangSong" w:cs="FangSong"/>
          <w:sz w:val="18"/>
          <w:szCs w:val="18"/>
        </w:rPr>
        <w:t xml:space="preserve"> </w:t>
      </w:r>
      <w:r>
        <w:rPr>
          <w:rFonts w:ascii="FangSong" w:hAnsi="FangSong" w:eastAsia="FangSong" w:cs="FangSong"/>
          <w:sz w:val="18"/>
          <w:szCs w:val="18"/>
        </w:rPr>
        <w:t>决算数是包括当年财政拨款和以前年度结转资金安排的</w:t>
      </w:r>
      <w:r>
        <w:rPr>
          <w:rFonts w:ascii="FangSong" w:hAnsi="FangSong" w:eastAsia="FangSong" w:cs="FangSong"/>
          <w:sz w:val="18"/>
          <w:szCs w:val="18"/>
          <w:spacing w:val="-1"/>
        </w:rPr>
        <w:t>实际支出。本年度本年度无财政拨款“三公</w:t>
      </w:r>
      <w:r>
        <w:rPr>
          <w:rFonts w:ascii="FangSong" w:hAnsi="FangSong" w:eastAsia="FangSong" w:cs="FangSong"/>
          <w:sz w:val="18"/>
          <w:szCs w:val="18"/>
          <w:spacing w:val="-66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1"/>
        </w:rPr>
        <w:t>”经费支出预决算情况，按要求空表列示。</w:t>
      </w:r>
    </w:p>
    <w:p>
      <w:pPr>
        <w:spacing w:line="319" w:lineRule="auto"/>
        <w:sectPr>
          <w:pgSz w:w="11906" w:h="16839"/>
          <w:pgMar w:top="400" w:right="133" w:bottom="0" w:left="168" w:header="0" w:footer="0" w:gutter="0"/>
        </w:sectPr>
        <w:rPr>
          <w:rFonts w:ascii="FangSong" w:hAnsi="FangSong" w:eastAsia="FangSong" w:cs="FangSong"/>
          <w:sz w:val="18"/>
          <w:szCs w:val="18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754"/>
        <w:spacing w:before="231" w:line="224" w:lineRule="auto"/>
        <w:outlineLvl w:val="0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spacing w:val="2"/>
        </w:rPr>
        <w:t>第三部分</w:t>
      </w:r>
    </w:p>
    <w:p>
      <w:pPr>
        <w:spacing w:before="387" w:line="223" w:lineRule="auto"/>
        <w:jc w:val="right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spacing w:val="-26"/>
        </w:rPr>
        <w:t>2023</w:t>
      </w:r>
      <w:r>
        <w:rPr>
          <w:rFonts w:ascii="SimHei" w:hAnsi="SimHei" w:eastAsia="SimHei" w:cs="SimHei"/>
          <w:sz w:val="71"/>
          <w:szCs w:val="71"/>
          <w:spacing w:val="-190"/>
        </w:rPr>
        <w:t xml:space="preserve"> </w:t>
      </w:r>
      <w:r>
        <w:rPr>
          <w:rFonts w:ascii="SimHei" w:hAnsi="SimHei" w:eastAsia="SimHei" w:cs="SimHei"/>
          <w:sz w:val="71"/>
          <w:szCs w:val="71"/>
          <w:spacing w:val="-26"/>
        </w:rPr>
        <w:t>年度单位决算情况说明</w:t>
      </w:r>
    </w:p>
    <w:p>
      <w:pPr>
        <w:spacing w:line="223" w:lineRule="auto"/>
        <w:sectPr>
          <w:pgSz w:w="11906" w:h="16839"/>
          <w:pgMar w:top="400" w:right="1761" w:bottom="0" w:left="1785" w:header="0" w:footer="0" w:gutter="0"/>
        </w:sectPr>
        <w:rPr>
          <w:rFonts w:ascii="SimHei" w:hAnsi="SimHei" w:eastAsia="SimHei" w:cs="SimHei"/>
          <w:sz w:val="71"/>
          <w:szCs w:val="71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1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一、收入支出决算总体情况说明</w:t>
      </w:r>
    </w:p>
    <w:p>
      <w:pPr>
        <w:ind w:left="36" w:right="16" w:firstLine="630"/>
        <w:spacing w:before="232" w:line="3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本单位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年度收、支总计（含结转和结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余）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90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万元。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与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2022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年度决算相比，收支各增加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1.63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万元，增长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1.84%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，主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要原因是根据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年度我单位工作安排，经费支出较多。</w:t>
      </w:r>
    </w:p>
    <w:p>
      <w:pPr>
        <w:ind w:firstLine="371"/>
        <w:spacing w:line="4339" w:lineRule="exact"/>
        <w:rPr/>
      </w:pPr>
      <w:r>
        <w:rPr>
          <w:position w:val="-86"/>
        </w:rPr>
        <w:drawing>
          <wp:inline distT="0" distB="0" distL="0" distR="0">
            <wp:extent cx="4838700" cy="2755391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38700" cy="275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35"/>
        <w:spacing w:before="121" w:line="419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  <w:position w:val="1"/>
        </w:rPr>
        <w:t>图</w:t>
      </w:r>
      <w:r>
        <w:rPr>
          <w:rFonts w:ascii="FangSong_GB2312" w:hAnsi="FangSong_GB2312" w:eastAsia="FangSong_GB2312" w:cs="FangSong_GB2312"/>
          <w:sz w:val="31"/>
          <w:szCs w:val="31"/>
          <w:spacing w:val="-2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45"/>
          <w:position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1"/>
        </w:rPr>
        <w:t>：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2"/>
          <w:position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1"/>
        </w:rPr>
        <w:t>年度与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1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21"/>
          <w:w w:val="101"/>
          <w:position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  <w:position w:val="1"/>
        </w:rPr>
        <w:t>年度收、支总计（含结转和结余）</w:t>
      </w:r>
    </w:p>
    <w:p>
      <w:pPr>
        <w:ind w:left="3546"/>
        <w:spacing w:before="253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对比情况</w:t>
      </w:r>
    </w:p>
    <w:p>
      <w:pPr>
        <w:pStyle w:val="BodyText"/>
        <w:spacing w:line="465" w:lineRule="auto"/>
        <w:rPr/>
      </w:pPr>
      <w:r/>
    </w:p>
    <w:p>
      <w:pPr>
        <w:ind w:left="31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二、收入决算情况说明</w:t>
      </w:r>
    </w:p>
    <w:p>
      <w:pPr>
        <w:ind w:left="44" w:right="15" w:firstLine="623"/>
        <w:spacing w:before="230" w:line="34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本单位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年度本年收入合计</w:t>
      </w:r>
      <w:r>
        <w:rPr>
          <w:rFonts w:ascii="Times New Roman" w:hAnsi="Times New Roman" w:eastAsia="Times New Roman" w:cs="Times New Roman"/>
          <w:sz w:val="30"/>
          <w:szCs w:val="30"/>
          <w:spacing w:val="8"/>
        </w:rPr>
        <w:t>90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万元，其中：财政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拨款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收入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万元，占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；上级补助收入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万元，占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；事业收入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；经营收入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；附属单位上缴收入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占</w:t>
      </w:r>
      <w:r>
        <w:rPr>
          <w:rFonts w:ascii="Times New Roman" w:hAnsi="Times New Roman" w:eastAsia="Times New Roman" w:cs="Times New Roman"/>
          <w:sz w:val="31"/>
          <w:szCs w:val="31"/>
        </w:rPr>
        <w:t>0%</w:t>
      </w:r>
      <w:r>
        <w:rPr>
          <w:rFonts w:ascii="FangSong_GB2312" w:hAnsi="FangSong_GB2312" w:eastAsia="FangSong_GB2312" w:cs="FangSong_GB2312"/>
          <w:sz w:val="31"/>
          <w:szCs w:val="31"/>
        </w:rPr>
        <w:t>；其他收入</w:t>
      </w:r>
      <w:r>
        <w:rPr>
          <w:rFonts w:ascii="Times New Roman" w:hAnsi="Times New Roman" w:eastAsia="Times New Roman" w:cs="Times New Roman"/>
          <w:sz w:val="31"/>
          <w:szCs w:val="31"/>
        </w:rPr>
        <w:t>90</w:t>
      </w:r>
      <w:r>
        <w:rPr>
          <w:rFonts w:ascii="FangSong_GB2312" w:hAnsi="FangSong_GB2312" w:eastAsia="FangSong_GB2312" w:cs="FangSong_GB231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占</w:t>
      </w:r>
      <w:r>
        <w:rPr>
          <w:rFonts w:ascii="Times New Roman" w:hAnsi="Times New Roman" w:eastAsia="Times New Roman" w:cs="Times New Roman"/>
          <w:sz w:val="31"/>
          <w:szCs w:val="31"/>
        </w:rPr>
        <w:t>100%</w:t>
      </w:r>
      <w:r>
        <w:rPr>
          <w:rFonts w:ascii="FangSong_GB2312" w:hAnsi="FangSong_GB2312" w:eastAsia="FangSong_GB2312" w:cs="FangSong_GB2312"/>
          <w:sz w:val="31"/>
          <w:szCs w:val="31"/>
        </w:rPr>
        <w:t>。</w:t>
      </w:r>
    </w:p>
    <w:p>
      <w:pPr>
        <w:ind w:left="32"/>
        <w:spacing w:before="3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三、支出决算情况说明</w:t>
      </w:r>
    </w:p>
    <w:p>
      <w:pPr>
        <w:ind w:left="67" w:right="13" w:firstLine="558"/>
        <w:spacing w:before="232" w:line="34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本单位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年度本年支出合计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89.96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万元，其中：基本支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出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万元，占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；项目支出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89.96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万元，占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100%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；上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缴上级支</w:t>
      </w:r>
    </w:p>
    <w:p>
      <w:pPr>
        <w:spacing w:line="340" w:lineRule="auto"/>
        <w:sectPr>
          <w:pgSz w:w="11906" w:h="16839"/>
          <w:pgMar w:top="400" w:right="1785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34" w:right="177" w:firstLine="33"/>
        <w:spacing w:before="101" w:line="34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出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；经营支出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；对附属单位补助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支出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。</w:t>
      </w:r>
    </w:p>
    <w:p>
      <w:pPr>
        <w:ind w:left="45"/>
        <w:spacing w:before="29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四、财政拨款收入支出决算总体情况说明</w:t>
      </w:r>
    </w:p>
    <w:p>
      <w:pPr>
        <w:ind w:left="18"/>
        <w:spacing w:before="245" w:line="219" w:lineRule="auto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10"/>
        </w:rPr>
        <w:t>（一）财政拨款收支与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0"/>
        </w:rPr>
        <w:t>2022 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10"/>
        </w:rPr>
        <w:t>年度决算对比情况</w:t>
      </w:r>
    </w:p>
    <w:p>
      <w:pPr>
        <w:ind w:left="21" w:firstLine="645"/>
        <w:spacing w:before="205" w:line="36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本单位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年度财政拨款本年收入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,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比上年减少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88.37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万元，降低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100.0%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，主要是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年我单</w:t>
      </w:r>
      <w:r>
        <w:rPr>
          <w:rFonts w:ascii="FangSong_GB2312" w:hAnsi="FangSong_GB2312" w:eastAsia="FangSong_GB2312" w:cs="FangSong_GB2312"/>
          <w:sz w:val="31"/>
          <w:szCs w:val="31"/>
        </w:rPr>
        <w:t>位预算经费安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排在主管</w:t>
      </w:r>
      <w:r>
        <w:rPr>
          <w:rFonts w:ascii="SimSun" w:hAnsi="SimSun" w:eastAsia="SimSun" w:cs="SimSun"/>
          <w:sz w:val="31"/>
          <w:szCs w:val="31"/>
          <w:spacing w:val="1"/>
        </w:rPr>
        <w:t>部门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，主管部门安排预算拨款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>，；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本年支出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比上年减少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88.37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万元，降低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100.0%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，主要是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年我单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位预算经费安排在上级部门，我单位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年度无财政拨款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支出。具体情况如下：</w:t>
      </w:r>
    </w:p>
    <w:p>
      <w:pPr>
        <w:ind w:left="30" w:right="83" w:firstLine="661"/>
        <w:spacing w:before="115" w:line="3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1.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一般公共预算财政拨款本年收入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, 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比上年减少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88.37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万元，降低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100.0%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，主要是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023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</w:t>
      </w:r>
      <w:r>
        <w:rPr>
          <w:rFonts w:ascii="SimSun" w:hAnsi="SimSun" w:eastAsia="SimSun" w:cs="SimSun"/>
          <w:sz w:val="31"/>
          <w:szCs w:val="31"/>
          <w:spacing w:val="3"/>
        </w:rPr>
        <w:t>我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单位预算经费安排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在主管</w:t>
      </w:r>
      <w:r>
        <w:rPr>
          <w:rFonts w:ascii="SimSun" w:hAnsi="SimSun" w:eastAsia="SimSun" w:cs="SimSun"/>
          <w:sz w:val="31"/>
          <w:szCs w:val="31"/>
          <w:spacing w:val="6"/>
        </w:rPr>
        <w:t>部门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，主管部</w:t>
      </w:r>
      <w:r>
        <w:rPr>
          <w:rFonts w:ascii="SimSun" w:hAnsi="SimSun" w:eastAsia="SimSun" w:cs="SimSun"/>
          <w:sz w:val="31"/>
          <w:szCs w:val="31"/>
          <w:spacing w:val="6"/>
        </w:rPr>
        <w:t>门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安排预算拨款；本年支出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上年减少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88.37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万元，降低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100.0%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主要是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</w:t>
      </w:r>
      <w:r>
        <w:rPr>
          <w:rFonts w:ascii="SimSun" w:hAnsi="SimSun" w:eastAsia="SimSun" w:cs="SimSun"/>
          <w:sz w:val="31"/>
          <w:szCs w:val="31"/>
          <w:spacing w:val="3"/>
        </w:rPr>
        <w:t>我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单位预算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经费安排在上级部</w:t>
      </w:r>
      <w:r>
        <w:rPr>
          <w:rFonts w:ascii="SimSun" w:hAnsi="SimSun" w:eastAsia="SimSun" w:cs="SimSun"/>
          <w:sz w:val="31"/>
          <w:szCs w:val="31"/>
          <w:spacing w:val="8"/>
        </w:rPr>
        <w:t>门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，</w:t>
      </w:r>
      <w:r>
        <w:rPr>
          <w:rFonts w:ascii="SimSun" w:hAnsi="SimSun" w:eastAsia="SimSun" w:cs="SimSun"/>
          <w:sz w:val="31"/>
          <w:szCs w:val="31"/>
          <w:spacing w:val="8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单位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年度无财政拨款支出。</w:t>
      </w:r>
    </w:p>
    <w:p>
      <w:pPr>
        <w:ind w:left="27" w:right="81" w:firstLine="634"/>
        <w:spacing w:before="64" w:line="26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政府性基金预算财政拨款本年收入</w:t>
      </w:r>
      <w:r>
        <w:rPr>
          <w:rFonts w:ascii="FangSong_GB2312" w:hAnsi="FangSong_GB2312" w:eastAsia="FangSong_GB2312" w:cs="FangSong_GB2312"/>
          <w:sz w:val="31"/>
          <w:szCs w:val="31"/>
          <w:spacing w:val="-2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万元，与上年持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平，主要原因是</w:t>
      </w:r>
      <w:r>
        <w:rPr>
          <w:rFonts w:ascii="SimSun" w:hAnsi="SimSun" w:eastAsia="SimSun" w:cs="SimSun"/>
          <w:sz w:val="31"/>
          <w:szCs w:val="31"/>
          <w:spacing w:val="9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单位无政府性基金预算财政拨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款收入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；本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年支出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万元，与上年持平，主要是</w:t>
      </w:r>
      <w:r>
        <w:rPr>
          <w:rFonts w:ascii="SimSun" w:hAnsi="SimSun" w:eastAsia="SimSun" w:cs="SimSun"/>
          <w:sz w:val="31"/>
          <w:szCs w:val="31"/>
          <w:spacing w:val="6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单位无政府性基金预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算财政拨款支出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。</w:t>
      </w:r>
    </w:p>
    <w:p>
      <w:pPr>
        <w:ind w:left="26" w:right="81" w:firstLine="665"/>
        <w:spacing w:before="186" w:line="25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3.国有资本经营预算财政拨款本年收入</w:t>
      </w:r>
      <w:r>
        <w:rPr>
          <w:rFonts w:ascii="FangSong_GB2312" w:hAnsi="FangSong_GB2312" w:eastAsia="FangSong_GB2312" w:cs="FangSong_GB2312"/>
          <w:sz w:val="31"/>
          <w:szCs w:val="31"/>
          <w:spacing w:val="-2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万元，与上年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1"/>
        </w:rPr>
        <w:t>持平，主要原因是</w:t>
      </w:r>
      <w:r>
        <w:rPr>
          <w:rFonts w:ascii="SimSun" w:hAnsi="SimSun" w:eastAsia="SimSun" w:cs="SimSun"/>
          <w:sz w:val="31"/>
          <w:szCs w:val="31"/>
          <w:spacing w:val="21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单位无国有资本经营预算财政拨款收</w:t>
      </w:r>
      <w:r>
        <w:rPr>
          <w:rFonts w:ascii="Microsoft YaHei" w:hAnsi="Microsoft YaHei" w:eastAsia="Microsoft YaHei" w:cs="Microsoft YaHei"/>
          <w:sz w:val="31"/>
          <w:szCs w:val="31"/>
          <w:spacing w:val="14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入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；本年支出</w:t>
      </w:r>
      <w:r>
        <w:rPr>
          <w:rFonts w:ascii="FangSong_GB2312" w:hAnsi="FangSong_GB2312" w:eastAsia="FangSong_GB2312" w:cs="FangSong_GB2312"/>
          <w:sz w:val="31"/>
          <w:szCs w:val="31"/>
          <w:spacing w:val="-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元，与上年持平，主要是</w:t>
      </w:r>
      <w:r>
        <w:rPr>
          <w:rFonts w:ascii="SimSun" w:hAnsi="SimSun" w:eastAsia="SimSun" w:cs="SimSun"/>
          <w:sz w:val="31"/>
          <w:szCs w:val="31"/>
          <w:spacing w:val="6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单位无国有资本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经营预算财政拨款支出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。</w:t>
      </w:r>
    </w:p>
    <w:p>
      <w:pPr>
        <w:spacing w:line="256" w:lineRule="auto"/>
        <w:sectPr>
          <w:pgSz w:w="11906" w:h="16839"/>
          <w:pgMar w:top="400" w:right="1718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8"/>
        <w:spacing w:before="101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（二）财政拨款收支与年初预算数对比情况</w:t>
      </w:r>
    </w:p>
    <w:p>
      <w:pPr>
        <w:ind w:left="26" w:right="13" w:firstLine="639"/>
        <w:spacing w:before="146" w:line="260" w:lineRule="auto"/>
        <w:jc w:val="both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本单位2023年度财政拨款本年收入0万元，</w:t>
      </w:r>
      <w:r>
        <w:rPr>
          <w:rFonts w:ascii="Microsoft YaHei" w:hAnsi="Microsoft YaHei" w:eastAsia="Microsoft YaHei" w:cs="Microsoft YaHei"/>
          <w:sz w:val="31"/>
          <w:szCs w:val="31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与年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初预算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持平，主要原因是2023年度我单位无财政拨款收入；本年支</w:t>
      </w:r>
      <w:r>
        <w:rPr>
          <w:rFonts w:ascii="Microsoft YaHei" w:hAnsi="Microsoft YaHei" w:eastAsia="Microsoft YaHei" w:cs="Microsoft YaHei"/>
          <w:sz w:val="31"/>
          <w:szCs w:val="31"/>
          <w:spacing w:val="13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出0万元，</w:t>
      </w:r>
      <w:r>
        <w:rPr>
          <w:rFonts w:ascii="Microsoft YaHei" w:hAnsi="Microsoft YaHei" w:eastAsia="Microsoft YaHei" w:cs="Microsoft YaHei"/>
          <w:sz w:val="31"/>
          <w:szCs w:val="31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与年初预算持平，</w:t>
      </w:r>
      <w:r>
        <w:rPr>
          <w:rFonts w:ascii="Microsoft YaHei" w:hAnsi="Microsoft YaHei" w:eastAsia="Microsoft YaHei" w:cs="Microsoft YaHei"/>
          <w:sz w:val="31"/>
          <w:szCs w:val="31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主要原因是202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3年度我单位无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财政拨款支出</w:t>
      </w:r>
      <w:r>
        <w:rPr>
          <w:rFonts w:ascii="Microsoft YaHei" w:hAnsi="Microsoft YaHei" w:eastAsia="Microsoft YaHei" w:cs="Microsoft YaHei"/>
          <w:sz w:val="31"/>
          <w:szCs w:val="31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。具体情况如下：</w:t>
      </w:r>
    </w:p>
    <w:p>
      <w:pPr>
        <w:ind w:left="24" w:right="13" w:firstLine="667"/>
        <w:spacing w:before="35" w:line="24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一般公共预算财政拨款本年收入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</w:t>
      </w:r>
      <w:r>
        <w:rPr>
          <w:rFonts w:ascii="Microsoft YaHei" w:hAnsi="Microsoft YaHei" w:eastAsia="Microsoft YaHei" w:cs="Microsoft YaHei"/>
          <w:sz w:val="31"/>
          <w:szCs w:val="31"/>
          <w:spacing w:val="3"/>
        </w:rPr>
        <w:t>与年初</w:t>
      </w:r>
      <w:r>
        <w:rPr>
          <w:rFonts w:ascii="Microsoft YaHei" w:hAnsi="Microsoft YaHei" w:eastAsia="Microsoft YaHei" w:cs="Microsoft YaHei"/>
          <w:sz w:val="31"/>
          <w:szCs w:val="31"/>
          <w:spacing w:val="2"/>
        </w:rPr>
        <w:t>预算持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平，主要原因是2023年度我单位无一般公共预算财政拨款收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入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；本年支出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与年初预算持平，</w:t>
      </w:r>
      <w:r>
        <w:rPr>
          <w:rFonts w:ascii="Microsoft YaHei" w:hAnsi="Microsoft YaHei" w:eastAsia="Microsoft YaHei" w:cs="Microsoft YaHei"/>
          <w:sz w:val="31"/>
          <w:szCs w:val="31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主要原因是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2023年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度我单位无一般公共预算财政拨款支出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。</w:t>
      </w:r>
    </w:p>
    <w:p>
      <w:pPr>
        <w:ind w:left="30" w:right="16" w:firstLine="649"/>
        <w:spacing w:before="181" w:line="25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2.政府性基金预算财政拨款本年收入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万元，与年初预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算持平，主要是</w:t>
      </w:r>
      <w:r>
        <w:rPr>
          <w:rFonts w:ascii="SimSun" w:hAnsi="SimSun" w:eastAsia="SimSun" w:cs="SimSun"/>
          <w:sz w:val="31"/>
          <w:szCs w:val="31"/>
          <w:spacing w:val="8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单位无政府性基金财政拨款数收入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；本年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支出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万元，与年初预算持平，主要是</w:t>
      </w:r>
      <w:r>
        <w:rPr>
          <w:rFonts w:ascii="SimSun" w:hAnsi="SimSun" w:eastAsia="SimSun" w:cs="SimSun"/>
          <w:sz w:val="31"/>
          <w:szCs w:val="31"/>
          <w:spacing w:val="6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单位无政府性</w:t>
      </w:r>
      <w:r>
        <w:rPr>
          <w:rFonts w:ascii="Microsoft YaHei" w:hAnsi="Microsoft YaHei" w:eastAsia="Microsoft YaHei" w:cs="Microsoft YaHei"/>
          <w:sz w:val="31"/>
          <w:szCs w:val="31"/>
          <w:spacing w:val="5"/>
        </w:rPr>
        <w:t>基金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财政拨款支出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。</w:t>
      </w:r>
    </w:p>
    <w:p>
      <w:pPr>
        <w:ind w:left="25" w:right="13" w:firstLine="666"/>
        <w:spacing w:before="180" w:line="25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3.国有资本经营预算财政拨款本年收入</w:t>
      </w:r>
      <w:r>
        <w:rPr>
          <w:rFonts w:ascii="FangSong_GB2312" w:hAnsi="FangSong_GB2312" w:eastAsia="FangSong_GB2312" w:cs="FangSong_GB2312"/>
          <w:sz w:val="31"/>
          <w:szCs w:val="31"/>
          <w:spacing w:val="-2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万元，与年初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1"/>
        </w:rPr>
        <w:t>预算持平，主要是</w:t>
      </w:r>
      <w:r>
        <w:rPr>
          <w:rFonts w:ascii="SimSun" w:hAnsi="SimSun" w:eastAsia="SimSun" w:cs="SimSun"/>
          <w:sz w:val="31"/>
          <w:szCs w:val="31"/>
          <w:spacing w:val="21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21"/>
        </w:rPr>
        <w:t>单位无国有资本经营预算财政拨款收</w:t>
      </w:r>
      <w:r>
        <w:rPr>
          <w:rFonts w:ascii="Microsoft YaHei" w:hAnsi="Microsoft YaHei" w:eastAsia="Microsoft YaHei" w:cs="Microsoft YaHei"/>
          <w:sz w:val="31"/>
          <w:szCs w:val="31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入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；本年支出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万元，与年初预算持平，主要是</w:t>
      </w:r>
      <w:r>
        <w:rPr>
          <w:rFonts w:ascii="SimSun" w:hAnsi="SimSun" w:eastAsia="SimSun" w:cs="SimSun"/>
          <w:sz w:val="31"/>
          <w:szCs w:val="31"/>
          <w:spacing w:val="6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单位无国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有资本经营预算财政拨款支出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。</w:t>
      </w:r>
    </w:p>
    <w:p>
      <w:pPr>
        <w:ind w:left="18"/>
        <w:spacing w:before="145" w:line="219" w:lineRule="auto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（三）财政拨款支出决算结构情况</w:t>
      </w:r>
    </w:p>
    <w:p>
      <w:pPr>
        <w:ind w:left="838"/>
        <w:spacing w:before="295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年度我单位无财政拨款支出。</w:t>
      </w:r>
    </w:p>
    <w:p>
      <w:pPr>
        <w:ind w:left="18"/>
        <w:spacing w:before="176" w:line="219" w:lineRule="auto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（四）一般公共预算基本支出决算情况说明</w:t>
      </w:r>
    </w:p>
    <w:p>
      <w:pPr>
        <w:ind w:left="670"/>
        <w:spacing w:before="228" w:line="23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2023 年度我单位无一般公共基本支出决算情况。</w:t>
      </w:r>
    </w:p>
    <w:p>
      <w:pPr>
        <w:ind w:left="35"/>
        <w:spacing w:before="86" w:line="226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五、财政拨款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SimHei" w:hAnsi="SimHei" w:eastAsia="SimHei" w:cs="SimHei"/>
          <w:sz w:val="31"/>
          <w:szCs w:val="31"/>
          <w:spacing w:val="7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  </w:t>
      </w:r>
      <w:r>
        <w:rPr>
          <w:rFonts w:ascii="SimHei" w:hAnsi="SimHei" w:eastAsia="SimHei" w:cs="SimHei"/>
          <w:sz w:val="31"/>
          <w:szCs w:val="31"/>
          <w:spacing w:val="7"/>
        </w:rPr>
        <w:t>经费支出决算情况说明</w:t>
      </w:r>
    </w:p>
    <w:p>
      <w:pPr>
        <w:ind w:left="18"/>
        <w:spacing w:before="245" w:line="219" w:lineRule="auto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（一）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“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”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经费财政拨款支出决算总体情况说明</w:t>
      </w:r>
    </w:p>
    <w:p>
      <w:pPr>
        <w:spacing w:line="219" w:lineRule="auto"/>
        <w:sectPr>
          <w:pgSz w:w="11906" w:h="16839"/>
          <w:pgMar w:top="400" w:right="1785" w:bottom="0" w:left="1785" w:header="0" w:footer="0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25" w:right="156" w:firstLine="826"/>
        <w:spacing w:before="101" w:line="275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本单位</w:t>
      </w:r>
      <w:r>
        <w:rPr>
          <w:rFonts w:ascii="FangSong_GB2312" w:hAnsi="FangSong_GB2312" w:eastAsia="FangSong_GB2312" w:cs="FangSong_GB2312"/>
          <w:sz w:val="31"/>
          <w:szCs w:val="31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年度“</w:t>
      </w:r>
      <w:r>
        <w:rPr>
          <w:rFonts w:ascii="FangSong_GB2312" w:hAnsi="FangSong_GB2312" w:eastAsia="FangSong_GB2312" w:cs="FangSong_GB2312"/>
          <w:sz w:val="31"/>
          <w:szCs w:val="31"/>
          <w:spacing w:val="-11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三公”经费财政拨款支出预算为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万元，支出决算为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万元，与年初预算持平，主要是</w:t>
      </w:r>
      <w:r>
        <w:rPr>
          <w:rFonts w:ascii="SimSun" w:hAnsi="SimSun" w:eastAsia="SimSun" w:cs="SimSun"/>
          <w:sz w:val="31"/>
          <w:szCs w:val="31"/>
          <w:spacing w:val="6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单位</w:t>
      </w:r>
      <w:r>
        <w:rPr>
          <w:rFonts w:ascii="Microsoft YaHei" w:hAnsi="Microsoft YaHei" w:eastAsia="Microsoft YaHei" w:cs="Microsoft YaHei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无三公工作安排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；较</w:t>
      </w:r>
      <w:r>
        <w:rPr>
          <w:rFonts w:ascii="FangSong_GB2312" w:hAnsi="FangSong_GB2312" w:eastAsia="FangSong_GB2312" w:cs="FangSong_GB2312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2022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年度决算无变化，主要是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度</w:t>
      </w:r>
      <w:r>
        <w:rPr>
          <w:rFonts w:ascii="SimSun" w:hAnsi="SimSun" w:eastAsia="SimSun" w:cs="SimSun"/>
          <w:sz w:val="31"/>
          <w:szCs w:val="31"/>
          <w:spacing w:val="8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单位无三公经费预算安排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。</w:t>
      </w:r>
    </w:p>
    <w:p>
      <w:pPr>
        <w:ind w:left="39"/>
        <w:spacing w:before="1" w:line="193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（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6"/>
        </w:rPr>
        <w:t>二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“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6"/>
        </w:rPr>
        <w:t>”</w:t>
      </w: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经费财政拨款支出决算具体情况说明</w:t>
      </w:r>
    </w:p>
    <w:p>
      <w:pPr>
        <w:ind w:left="21" w:firstLine="670"/>
        <w:spacing w:before="222" w:line="316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9"/>
        </w:rPr>
        <w:t>因公出国（境）费支出情况。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本单位</w:t>
      </w:r>
      <w:r>
        <w:rPr>
          <w:rFonts w:ascii="FangSong_GB2312" w:hAnsi="FangSong_GB2312" w:eastAsia="FangSong_GB2312" w:cs="FangSong_GB2312"/>
          <w:sz w:val="31"/>
          <w:szCs w:val="31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年度因公出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国（境）费支出预算为</w:t>
      </w:r>
      <w:r>
        <w:rPr>
          <w:rFonts w:ascii="FangSong_GB2312" w:hAnsi="FangSong_GB2312" w:eastAsia="FangSong_GB2312" w:cs="FangSong_GB2312"/>
          <w:sz w:val="31"/>
          <w:szCs w:val="31"/>
          <w:spacing w:val="-2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万元，支出决算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万元，与年初预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算持平。</w:t>
      </w:r>
      <w:r>
        <w:rPr>
          <w:rFonts w:ascii="FangSong_GB2312" w:hAnsi="FangSong_GB2312" w:eastAsia="FangSong_GB2312" w:cs="FangSong_GB2312"/>
          <w:sz w:val="31"/>
          <w:szCs w:val="31"/>
          <w:spacing w:val="-7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因公出国（境）费支出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万，较预算增减无变化,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主要是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年度</w:t>
      </w:r>
      <w:r>
        <w:rPr>
          <w:rFonts w:ascii="SimSun" w:hAnsi="SimSun" w:eastAsia="SimSun" w:cs="SimSun"/>
          <w:sz w:val="31"/>
          <w:szCs w:val="31"/>
          <w:spacing w:val="12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单位无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因公出国（境）工作安排；较上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年增减无变化，与上年持平,主要是</w:t>
      </w:r>
      <w:r>
        <w:rPr>
          <w:rFonts w:ascii="SimSun" w:hAnsi="SimSun" w:eastAsia="SimSun" w:cs="SimSun"/>
          <w:sz w:val="31"/>
          <w:szCs w:val="31"/>
          <w:spacing w:val="9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单位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无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因公出国（境）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工作安排。其中因公出国（境）团组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个、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共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人、参加其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他单位组织的因公出国（境）团组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个、共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人。</w:t>
      </w:r>
    </w:p>
    <w:p>
      <w:pPr>
        <w:ind w:left="25" w:right="154" w:firstLine="651"/>
        <w:spacing w:before="10" w:line="297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9"/>
        </w:rPr>
        <w:t>公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9"/>
        </w:rPr>
        <w:t>务</w:t>
      </w:r>
      <w:r>
        <w:rPr>
          <w:rFonts w:ascii="SimSun" w:hAnsi="SimSun" w:eastAsia="SimSun" w:cs="SimSun"/>
          <w:sz w:val="31"/>
          <w:szCs w:val="31"/>
          <w:b/>
          <w:bCs/>
          <w:spacing w:val="9"/>
        </w:rPr>
        <w:t>用车购置及运行维护费支出情况。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本单位</w:t>
      </w:r>
      <w:r>
        <w:rPr>
          <w:rFonts w:ascii="FangSong_GB2312" w:hAnsi="FangSong_GB2312" w:eastAsia="FangSong_GB2312" w:cs="FangSong_GB2312"/>
          <w:sz w:val="31"/>
          <w:szCs w:val="31"/>
          <w:spacing w:val="-2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度公务用车购置及运行维护费预算为</w:t>
      </w:r>
      <w:r>
        <w:rPr>
          <w:rFonts w:ascii="FangSong_GB2312" w:hAnsi="FangSong_GB2312" w:eastAsia="FangSong_GB2312" w:cs="FangSong_GB2312"/>
          <w:sz w:val="31"/>
          <w:szCs w:val="31"/>
          <w:spacing w:val="-2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万元，支出决算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元，与年初预算持平。较预算无变化,主要是</w:t>
      </w:r>
      <w:r>
        <w:rPr>
          <w:rFonts w:ascii="SimSun" w:hAnsi="SimSun" w:eastAsia="SimSun" w:cs="SimSun"/>
          <w:sz w:val="31"/>
          <w:szCs w:val="31"/>
          <w:spacing w:val="7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单位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>度无公务用车购置及运行维护费工作安排；较上年无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变化,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主要是</w:t>
      </w:r>
      <w:r>
        <w:rPr>
          <w:rFonts w:ascii="SimSun" w:hAnsi="SimSun" w:eastAsia="SimSun" w:cs="SimSun"/>
          <w:sz w:val="31"/>
          <w:szCs w:val="31"/>
          <w:spacing w:val="12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单位</w:t>
      </w:r>
      <w:r>
        <w:rPr>
          <w:rFonts w:ascii="SimSun" w:hAnsi="SimSun" w:eastAsia="SimSun" w:cs="SimSun"/>
          <w:sz w:val="31"/>
          <w:szCs w:val="31"/>
          <w:spacing w:val="12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12"/>
        </w:rPr>
        <w:t>单位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年度无公务用车购置及运行维护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费工作安排。其中：</w:t>
      </w:r>
    </w:p>
    <w:p>
      <w:pPr>
        <w:ind w:left="29" w:right="153" w:firstLine="636"/>
        <w:spacing w:before="3" w:line="30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8"/>
        </w:rPr>
        <w:t>公务用车购置费支出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0</w:t>
      </w:r>
      <w:r>
        <w:rPr>
          <w:rFonts w:ascii="SimSun" w:hAnsi="SimSun" w:eastAsia="SimSun" w:cs="SimSun"/>
          <w:sz w:val="31"/>
          <w:szCs w:val="31"/>
          <w:spacing w:val="-45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8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8"/>
        </w:rPr>
        <w:t>：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本单位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年度公务用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车购置量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辆，发生“公务用车购置”经费支出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元。公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务用车购置费支出较预算增减无变化，与预算持平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，主要是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单位无公用用车购置工作安排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；较上年无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变化，主要是</w:t>
      </w:r>
      <w:r>
        <w:rPr>
          <w:rFonts w:ascii="SimSun" w:hAnsi="SimSun" w:eastAsia="SimSun" w:cs="SimSun"/>
          <w:sz w:val="31"/>
          <w:szCs w:val="31"/>
          <w:spacing w:val="8"/>
        </w:rPr>
        <w:t>我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8"/>
        </w:rPr>
        <w:t>单位无公用用车购置工作安排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。</w:t>
      </w:r>
    </w:p>
    <w:p>
      <w:pPr>
        <w:spacing w:line="308" w:lineRule="auto"/>
        <w:sectPr>
          <w:pgSz w:w="11906" w:h="16839"/>
          <w:pgMar w:top="400" w:right="1645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21" w:right="14" w:firstLine="644"/>
        <w:spacing w:before="101" w:line="319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公务用车运行维护费支出</w:t>
      </w:r>
      <w:r>
        <w:rPr>
          <w:rFonts w:ascii="FangSong_GB2312" w:hAnsi="FangSong_GB2312" w:eastAsia="FangSong_GB2312" w:cs="FangSong_GB2312"/>
          <w:sz w:val="31"/>
          <w:szCs w:val="31"/>
          <w:spacing w:val="-2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本单位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年度单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位公务用车保有量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辆。公车运行维护费支出较预算增减无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变化，与预算持平，主要是</w:t>
      </w:r>
      <w:r>
        <w:rPr>
          <w:rFonts w:ascii="SimSun" w:hAnsi="SimSun" w:eastAsia="SimSun" w:cs="SimSun"/>
          <w:sz w:val="31"/>
          <w:szCs w:val="31"/>
          <w:spacing w:val="9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单位无公用用车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；较上年度无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变化，主要是我单位无公用用车。</w:t>
      </w:r>
    </w:p>
    <w:p>
      <w:pPr>
        <w:ind w:left="30" w:right="15" w:firstLine="646"/>
        <w:spacing w:before="6" w:line="29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0"/>
        </w:rPr>
        <w:t>公</w:t>
      </w:r>
      <w:r>
        <w:rPr>
          <w:rFonts w:ascii="Microsoft YaHei" w:hAnsi="Microsoft YaHei" w:eastAsia="Microsoft YaHei" w:cs="Microsoft YaHei"/>
          <w:sz w:val="31"/>
          <w:szCs w:val="31"/>
          <w:b/>
          <w:bCs/>
          <w:spacing w:val="10"/>
        </w:rPr>
        <w:t>务</w:t>
      </w:r>
      <w:r>
        <w:rPr>
          <w:rFonts w:ascii="SimSun" w:hAnsi="SimSun" w:eastAsia="SimSun" w:cs="SimSun"/>
          <w:sz w:val="31"/>
          <w:szCs w:val="31"/>
          <w:b/>
          <w:bCs/>
          <w:spacing w:val="10"/>
        </w:rPr>
        <w:t>接待费支出情况。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本单位</w:t>
      </w:r>
      <w:r>
        <w:rPr>
          <w:rFonts w:ascii="FangSong_GB2312" w:hAnsi="FangSong_GB2312" w:eastAsia="FangSong_GB2312" w:cs="FangSong_GB2312"/>
          <w:sz w:val="31"/>
          <w:szCs w:val="31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年度公务接待费支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出预算为</w:t>
      </w:r>
      <w:r>
        <w:rPr>
          <w:rFonts w:ascii="FangSong_GB2312" w:hAnsi="FangSong_GB2312" w:eastAsia="FangSong_GB2312" w:cs="FangSong_GB2312"/>
          <w:sz w:val="31"/>
          <w:szCs w:val="31"/>
          <w:spacing w:val="-3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万元，支出决算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万元，与预算持平。公务接待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费支出较预算增减无变化，与预算持平，主要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是</w:t>
      </w:r>
      <w:r>
        <w:rPr>
          <w:rFonts w:ascii="SimSun" w:hAnsi="SimSun" w:eastAsia="SimSun" w:cs="SimSun"/>
          <w:sz w:val="31"/>
          <w:szCs w:val="31"/>
          <w:spacing w:val="4"/>
        </w:rPr>
        <w:t>我</w:t>
      </w:r>
      <w:r>
        <w:rPr>
          <w:rFonts w:ascii="Microsoft YaHei" w:hAnsi="Microsoft YaHei" w:eastAsia="Microsoft YaHei" w:cs="Microsoft YaHei"/>
          <w:sz w:val="31"/>
          <w:szCs w:val="31"/>
          <w:spacing w:val="4"/>
        </w:rPr>
        <w:t>单位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年度无公务接待工作任务安排；较上年度无变化,主要是</w:t>
      </w:r>
      <w:r>
        <w:rPr>
          <w:rFonts w:ascii="SimSun" w:hAnsi="SimSun" w:eastAsia="SimSun" w:cs="SimSun"/>
          <w:sz w:val="31"/>
          <w:szCs w:val="31"/>
          <w:spacing w:val="14"/>
        </w:rPr>
        <w:t>我</w:t>
      </w:r>
      <w:r>
        <w:rPr>
          <w:rFonts w:ascii="SimSun" w:hAnsi="SimSun" w:eastAsia="SimSun" w:cs="SimSun"/>
          <w:sz w:val="31"/>
          <w:szCs w:val="31"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31"/>
          <w:szCs w:val="31"/>
          <w:spacing w:val="6"/>
        </w:rPr>
        <w:t>单位无公务接待工作任务安排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。本年度共发生公务接待</w:t>
      </w:r>
      <w:r>
        <w:rPr>
          <w:rFonts w:ascii="FangSong_GB2312" w:hAnsi="FangSong_GB2312" w:eastAsia="FangSong_GB2312" w:cs="FangSong_GB2312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次、0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人次。</w:t>
      </w:r>
    </w:p>
    <w:p>
      <w:pPr>
        <w:ind w:left="37"/>
        <w:spacing w:before="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2"/>
          <w:szCs w:val="32"/>
          <w:color w:val="333333"/>
          <w:spacing w:val="7"/>
        </w:rPr>
        <w:t>六、</w:t>
      </w:r>
      <w:r>
        <w:rPr>
          <w:rFonts w:ascii="SimHei" w:hAnsi="SimHei" w:eastAsia="SimHei" w:cs="SimHei"/>
          <w:sz w:val="31"/>
          <w:szCs w:val="31"/>
          <w:spacing w:val="7"/>
        </w:rPr>
        <w:t>机关运行经费支出说明</w:t>
      </w:r>
    </w:p>
    <w:p>
      <w:pPr>
        <w:pStyle w:val="BodyText"/>
        <w:spacing w:line="400" w:lineRule="auto"/>
        <w:rPr/>
      </w:pPr>
      <w:r/>
    </w:p>
    <w:p>
      <w:pPr>
        <w:ind w:left="29" w:right="16" w:firstLine="244"/>
        <w:spacing w:before="101" w:line="376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本单位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年度机关运行经费支出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万元，较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2022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年度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无变化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。主要原因是</w:t>
      </w:r>
      <w:r>
        <w:rPr>
          <w:rFonts w:ascii="SimSun" w:hAnsi="SimSun" w:eastAsia="SimSun" w:cs="SimSun"/>
          <w:sz w:val="31"/>
          <w:szCs w:val="31"/>
          <w:spacing w:val="9"/>
        </w:rPr>
        <w:t>我单位为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事业单位，无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机关运行经费支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出。</w:t>
      </w:r>
    </w:p>
    <w:p>
      <w:pPr>
        <w:ind w:left="685"/>
        <w:spacing w:before="5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2"/>
          <w:szCs w:val="32"/>
          <w:color w:val="333333"/>
          <w:spacing w:val="8"/>
        </w:rPr>
        <w:t>七、</w:t>
      </w:r>
      <w:r>
        <w:rPr>
          <w:rFonts w:ascii="SimHei" w:hAnsi="SimHei" w:eastAsia="SimHei" w:cs="SimHei"/>
          <w:sz w:val="31"/>
          <w:szCs w:val="31"/>
          <w:spacing w:val="8"/>
        </w:rPr>
        <w:t>政府采购支出说明</w:t>
      </w:r>
    </w:p>
    <w:p>
      <w:pPr>
        <w:ind w:left="25" w:right="13" w:firstLine="296"/>
        <w:spacing w:before="112" w:line="369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本单位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年度政府采购支出总额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万元，从采购类型来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看，政府采购货物支出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万元、政府采购工程支出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万元、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政府采购服务支出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万元。授予中小企业合同金额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占政府采购支出总额的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0%</w:t>
      </w:r>
      <w:r>
        <w:rPr>
          <w:rFonts w:ascii="Times New Roman" w:hAnsi="Times New Roman" w:eastAsia="Times New Roman" w:cs="Times New Roman"/>
          <w:sz w:val="31"/>
          <w:szCs w:val="31"/>
          <w:spacing w:val="-2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，其中授予小微企业合同金额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7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占政府采购支出总额的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。</w:t>
      </w:r>
    </w:p>
    <w:p>
      <w:pPr>
        <w:ind w:left="686"/>
        <w:spacing w:before="97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2"/>
          <w:szCs w:val="32"/>
          <w:color w:val="333333"/>
          <w:spacing w:val="8"/>
        </w:rPr>
        <w:t>八、</w:t>
      </w:r>
      <w:r>
        <w:rPr>
          <w:rFonts w:ascii="SimHei" w:hAnsi="SimHei" w:eastAsia="SimHei" w:cs="SimHei"/>
          <w:sz w:val="31"/>
          <w:szCs w:val="31"/>
          <w:spacing w:val="8"/>
        </w:rPr>
        <w:t>国有资产占用情况说明</w:t>
      </w:r>
    </w:p>
    <w:p>
      <w:pPr>
        <w:spacing w:line="227" w:lineRule="auto"/>
        <w:sectPr>
          <w:pgSz w:w="11906" w:h="16839"/>
          <w:pgMar w:top="400" w:right="1785" w:bottom="0" w:left="1785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30" w:right="81" w:firstLine="642"/>
        <w:spacing w:before="101" w:line="37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截至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12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31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日，本单位共有车辆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辆，与上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年持平。其中，副部（省）级及以上领导用车</w:t>
      </w:r>
      <w:r>
        <w:rPr>
          <w:rFonts w:ascii="FangSong_GB2312" w:hAnsi="FangSong_GB2312" w:eastAsia="FangSong_GB2312" w:cs="FangSong_GB2312"/>
          <w:sz w:val="31"/>
          <w:szCs w:val="31"/>
          <w:spacing w:val="-2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辆，主要领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导干部用车</w:t>
      </w:r>
      <w:r>
        <w:rPr>
          <w:rFonts w:ascii="FangSong_GB2312" w:hAnsi="FangSong_GB2312" w:eastAsia="FangSong_GB2312" w:cs="FangSong_GB2312"/>
          <w:sz w:val="31"/>
          <w:szCs w:val="31"/>
          <w:spacing w:val="-2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辆，机要通信用车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辆，应急保障用车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辆，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执法执勤用车</w:t>
      </w:r>
      <w:r>
        <w:rPr>
          <w:rFonts w:ascii="FangSong_GB2312" w:hAnsi="FangSong_GB2312" w:eastAsia="FangSong_GB2312" w:cs="FangSong_GB2312"/>
          <w:sz w:val="31"/>
          <w:szCs w:val="31"/>
          <w:spacing w:val="-2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辆，特种专业技术用车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辆，离退休干部用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车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辆，其他用车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辆；单位价值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100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以上设备（不含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车辆）0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台（套）。</w:t>
      </w:r>
    </w:p>
    <w:p>
      <w:pPr>
        <w:ind w:left="674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九、预算绩效情况说明</w:t>
      </w:r>
    </w:p>
    <w:p>
      <w:pPr>
        <w:ind w:left="659"/>
        <w:spacing w:before="28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（一）预算绩效管理工作开展情况</w:t>
      </w:r>
    </w:p>
    <w:p>
      <w:pPr>
        <w:ind w:left="25" w:firstLine="638"/>
        <w:spacing w:before="159" w:line="345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>根据预算绩效管理要求，本单位组织对</w:t>
      </w: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23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>年度一般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公共预算项目支出全面开展绩效自评，其中，一级项目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个，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二级项目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个，共涉及资金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占一般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公共预算项目支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出总额的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。组织对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年度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个政府性基金预算项目支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出开展绩效自评，共涉及资金</w:t>
      </w:r>
      <w:r>
        <w:rPr>
          <w:rFonts w:ascii="FangSong_GB2312" w:hAnsi="FangSong_GB2312" w:eastAsia="FangSong_GB2312" w:cs="FangSong_GB2312"/>
          <w:sz w:val="31"/>
          <w:szCs w:val="31"/>
          <w:spacing w:val="-2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占政府性基金预算项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目支出总额的</w:t>
      </w:r>
      <w:r>
        <w:rPr>
          <w:rFonts w:ascii="FangSong_GB2312" w:hAnsi="FangSong_GB2312" w:eastAsia="FangSong_GB2312" w:cs="FangSong_GB2312"/>
          <w:sz w:val="31"/>
          <w:szCs w:val="31"/>
          <w:spacing w:val="-2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0</w:t>
      </w:r>
      <w:r>
        <w:rPr>
          <w:rFonts w:ascii="SimSun" w:hAnsi="SimSun" w:eastAsia="SimSun" w:cs="SimSun"/>
          <w:sz w:val="31"/>
          <w:szCs w:val="31"/>
          <w:spacing w:val="5"/>
        </w:rPr>
        <w:t>%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。组织对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年度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个国有资本经营预算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项目支出开展绩效自评，共涉及资金</w:t>
      </w:r>
      <w:r>
        <w:rPr>
          <w:rFonts w:ascii="FangSong_GB2312" w:hAnsi="FangSong_GB2312" w:eastAsia="FangSong_GB2312" w:cs="FangSong_GB2312"/>
          <w:sz w:val="31"/>
          <w:szCs w:val="31"/>
          <w:spacing w:val="-2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占国有资本经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营预算项目支出总额的</w:t>
      </w:r>
      <w:r>
        <w:rPr>
          <w:rFonts w:ascii="FangSong_GB2312" w:hAnsi="FangSong_GB2312" w:eastAsia="FangSong_GB2312" w:cs="FangSong_GB2312"/>
          <w:sz w:val="31"/>
          <w:szCs w:val="31"/>
          <w:spacing w:val="-2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SimSun" w:hAnsi="SimSun" w:eastAsia="SimSun" w:cs="SimSun"/>
          <w:sz w:val="31"/>
          <w:szCs w:val="31"/>
          <w:spacing w:val="4"/>
        </w:rPr>
        <w:t>%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%。</w:t>
      </w:r>
    </w:p>
    <w:p>
      <w:pPr>
        <w:ind w:left="659"/>
        <w:spacing w:before="58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（二）单位决算中项目绩效自评结果</w:t>
      </w:r>
    </w:p>
    <w:p>
      <w:pPr>
        <w:ind w:left="21" w:right="83" w:firstLine="658"/>
        <w:spacing w:before="212" w:line="34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年度我单位未开展项目绩效自评工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作，主要是我单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位无项目。</w:t>
      </w:r>
    </w:p>
    <w:p>
      <w:pPr>
        <w:ind w:left="817"/>
        <w:spacing w:before="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（三）</w:t>
      </w:r>
      <w:r>
        <w:rPr>
          <w:rFonts w:ascii="SimSun" w:hAnsi="SimSun" w:eastAsia="SimSun" w:cs="SimSun"/>
          <w:sz w:val="31"/>
          <w:szCs w:val="31"/>
          <w:b/>
          <w:bCs/>
          <w:spacing w:val="7"/>
        </w:rPr>
        <w:t>部门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评价项目绩效评价结果</w:t>
      </w:r>
    </w:p>
    <w:p>
      <w:pPr>
        <w:ind w:left="677"/>
        <w:spacing w:before="212" w:line="22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本单位本年度无部门评价项目绩效。</w:t>
      </w:r>
    </w:p>
    <w:p>
      <w:pPr>
        <w:ind w:left="671"/>
        <w:spacing w:before="20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十、其他需要说明的情况</w:t>
      </w:r>
    </w:p>
    <w:p>
      <w:pPr>
        <w:ind w:left="692"/>
        <w:spacing w:before="152" w:line="418" w:lineRule="exac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1"/>
        </w:rPr>
        <w:t>1.  </w:t>
      </w:r>
      <w:r>
        <w:rPr>
          <w:rFonts w:ascii="FangSong_GB2312" w:hAnsi="FangSong_GB2312" w:eastAsia="FangSong_GB2312" w:cs="FangSong_GB2312"/>
          <w:sz w:val="31"/>
          <w:szCs w:val="31"/>
          <w:spacing w:val="7"/>
          <w:position w:val="1"/>
        </w:rPr>
        <w:t>本单位</w:t>
      </w:r>
      <w:r>
        <w:rPr>
          <w:rFonts w:ascii="FangSong_GB2312" w:hAnsi="FangSong_GB2312" w:eastAsia="FangSong_GB2312" w:cs="FangSong_GB2312"/>
          <w:sz w:val="31"/>
          <w:szCs w:val="31"/>
          <w:spacing w:val="-47"/>
          <w:position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  <w:position w:val="1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42"/>
          <w:position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  <w:position w:val="1"/>
        </w:rPr>
        <w:t>年度一般公共预算财政拨款基本支出决</w:t>
      </w:r>
    </w:p>
    <w:p>
      <w:pPr>
        <w:spacing w:line="418" w:lineRule="exact"/>
        <w:sectPr>
          <w:pgSz w:w="11906" w:h="16839"/>
          <w:pgMar w:top="400" w:right="1718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34" w:right="14"/>
        <w:spacing w:before="101" w:line="34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算明细表无相关支出情况、政府性基金预算财政拨款收入支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出决算表无收支及结转结余情况，国有资本经营预算财政拨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款支出决算表无相关支出情况，故一般公共预算财政拨款基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本支出决算明细表、政府性基金预算财政拨款收入支出决算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表、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国有资本经营预算财政拨款支出决算表以空表列示。</w:t>
      </w:r>
    </w:p>
    <w:p>
      <w:pPr>
        <w:ind w:left="30" w:right="16" w:firstLine="631"/>
        <w:spacing w:before="3" w:line="348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由于决算公开表格中金额数值应当保留两位小数，公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开数据为四舍五入计算结果，个别数据合计项与分项之和存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在小数点后差额，特此说明。</w:t>
      </w:r>
    </w:p>
    <w:p>
      <w:pPr>
        <w:spacing w:line="348" w:lineRule="auto"/>
        <w:sectPr>
          <w:pgSz w:w="11906" w:h="16839"/>
          <w:pgMar w:top="400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874"/>
        <w:spacing w:before="139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7"/>
        </w:rPr>
        <w:t>第四部分</w:t>
      </w:r>
      <w:r>
        <w:rPr>
          <w:rFonts w:ascii="SimHei" w:hAnsi="SimHei" w:eastAsia="SimHei" w:cs="SimHei"/>
          <w:sz w:val="43"/>
          <w:szCs w:val="43"/>
          <w:spacing w:val="7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7"/>
        </w:rPr>
        <w:t>相关名词解释</w:t>
      </w:r>
    </w:p>
    <w:p>
      <w:pPr>
        <w:spacing w:line="225" w:lineRule="auto"/>
        <w:sectPr>
          <w:pgSz w:w="11906" w:h="16839"/>
          <w:pgMar w:top="400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38" w:right="14" w:firstLine="648"/>
        <w:spacing w:before="100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一、财政拨款收入：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指单位从同级财政单位取得的财政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预算资金。</w:t>
      </w:r>
    </w:p>
    <w:p>
      <w:pPr>
        <w:ind w:left="44" w:right="16" w:firstLine="640"/>
        <w:spacing w:before="212" w:line="28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二、事业收入：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指事业单位开展专业业务活动及辅助活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动取得的收入。</w:t>
      </w:r>
    </w:p>
    <w:p>
      <w:pPr>
        <w:ind w:left="44" w:right="16" w:firstLine="646"/>
        <w:spacing w:before="210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三、经营收入：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指事业单位在专业业务活动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及其辅助活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动之外开展非独立核算经营活动取得的收入。</w:t>
      </w:r>
    </w:p>
    <w:p>
      <w:pPr>
        <w:ind w:left="29" w:right="16" w:firstLine="675"/>
        <w:spacing w:before="212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四、其他收入：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指单位取得的除上述收入以外的各项收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入。主要是事业单位固定资产出租收入、存款利息收入等。</w:t>
      </w:r>
    </w:p>
    <w:p>
      <w:pPr>
        <w:ind w:left="27" w:right="16" w:firstLine="650"/>
        <w:spacing w:before="212" w:line="30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五、使用非财政拨款结余（含专用结余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3"/>
        </w:rPr>
        <w:t>）：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指事业单位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1"/>
        </w:rPr>
        <w:t>按照预算管理要求使用非财政拨款结余弥补收支差额的金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额，</w:t>
      </w:r>
      <w:r>
        <w:rPr>
          <w:rFonts w:ascii="FangSong_GB2312" w:hAnsi="FangSong_GB2312" w:eastAsia="FangSong_GB2312" w:cs="FangSong_GB2312"/>
          <w:sz w:val="31"/>
          <w:szCs w:val="31"/>
          <w:spacing w:val="-7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以及使用专用结余安排支出的金额。</w:t>
      </w:r>
    </w:p>
    <w:p>
      <w:pPr>
        <w:ind w:left="40" w:right="16" w:firstLine="640"/>
        <w:spacing w:before="215" w:line="30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六、年初结转和结余：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指单位以前年度尚未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完成、结转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到本年仍按原规定用途继续使用的资金，或项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目</w:t>
      </w:r>
      <w:r>
        <w:rPr>
          <w:rFonts w:ascii="FangSong_GB2312" w:hAnsi="FangSong_GB2312" w:eastAsia="FangSong_GB2312" w:cs="FangSong_GB2312"/>
          <w:sz w:val="31"/>
          <w:szCs w:val="31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已完成等产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生的结余资金。</w:t>
      </w:r>
    </w:p>
    <w:p>
      <w:pPr>
        <w:ind w:left="31" w:right="16" w:firstLine="643"/>
        <w:spacing w:before="212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七、结余分配：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指事业单位按照会计制度规定缴纳的所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得税、提取的专用结余以及转入非财政拨款结余的金额等。</w:t>
      </w:r>
    </w:p>
    <w:p>
      <w:pPr>
        <w:ind w:left="29" w:right="16" w:firstLine="644"/>
        <w:spacing w:before="212" w:line="30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八、年末结转和结余：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指单位按有关规定结转到下年或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>以后年度继续使用的资金，或项目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>已完成等产生的结余资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金。</w:t>
      </w:r>
    </w:p>
    <w:p>
      <w:pPr>
        <w:ind w:left="31" w:right="13" w:firstLine="639"/>
        <w:spacing w:before="200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九、基本支出：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指为保障机构正常运转、完成日常工作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任务而发生的人员支出和公用支出。</w:t>
      </w:r>
    </w:p>
    <w:p>
      <w:pPr>
        <w:ind w:left="34" w:right="16" w:firstLine="646"/>
        <w:spacing w:before="196" w:line="27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十、项目支出：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指在基本支出之外为完成特定行政任务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和事业发展目标所发生的支出。</w:t>
      </w:r>
    </w:p>
    <w:p>
      <w:pPr>
        <w:spacing w:line="276" w:lineRule="auto"/>
        <w:sectPr>
          <w:pgSz w:w="11906" w:h="16839"/>
          <w:pgMar w:top="400" w:right="1785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41" w:right="97" w:firstLine="639"/>
        <w:spacing w:before="100" w:line="27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2"/>
        </w:rPr>
        <w:t>十一、经营支出</w:t>
      </w:r>
      <w:r>
        <w:rPr>
          <w:rFonts w:ascii="FangSong_GB2312" w:hAnsi="FangSong_GB2312" w:eastAsia="FangSong_GB2312" w:cs="FangSong_GB2312"/>
          <w:sz w:val="31"/>
          <w:szCs w:val="31"/>
          <w:spacing w:val="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2"/>
        </w:rPr>
        <w:t>：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指事业单位在专业业务活动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及其辅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助活动之外开展非独立核算经营活动发生的支出。</w:t>
      </w:r>
    </w:p>
    <w:p>
      <w:pPr>
        <w:ind w:left="17" w:right="95" w:firstLine="663"/>
        <w:spacing w:before="189" w:line="31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十二、基本建设支出：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填列由本级发展与改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革单位集中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安排的用于购置固定资产、战略性和应急性储备、土地和无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形资产，以及购建基础设施、大型修缮所发生的一般公共预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算财政拨款支出，不包括政府性基金、财政专户管理资金以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及各类拼盘自筹资金等。</w:t>
      </w:r>
    </w:p>
    <w:p>
      <w:pPr>
        <w:ind w:left="32" w:right="97" w:firstLine="648"/>
        <w:spacing w:before="190" w:line="30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十三、其他资本性支出：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填列由各级非发展与改革单位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集中安排的用于购置固定资产、战备性和应急性储备、土地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和无形资产，以及购建基础设施、大型修缮和财政支持企业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更新改造所发生的支出。</w:t>
      </w:r>
    </w:p>
    <w:p>
      <w:pPr>
        <w:ind w:left="18" w:firstLine="662"/>
        <w:spacing w:before="195" w:line="3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十四、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经费：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指单位用财政拨款安排的因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公出国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（境）费、公务用车购置及运行费和公务接待费。其中，因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公出国（境）费反映单位公务出国（境）的国际旅费、国外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城市间交通费、住宿费、伙食费、培训费、公杂费等支出；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公务用车购置及运行费反映单位公务用车购置支出（含车辆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购置税、牌照费）及按规定保留的公务用车燃料费、维修</w:t>
      </w:r>
      <w:r>
        <w:rPr>
          <w:rFonts w:ascii="FangSong_GB2312" w:hAnsi="FangSong_GB2312" w:eastAsia="FangSong_GB2312" w:cs="FangSong_GB2312"/>
          <w:sz w:val="31"/>
          <w:szCs w:val="31"/>
        </w:rPr>
        <w:t>费、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过桥过路费、保险费、安全奖励费用等支出；公务接待费反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映单位按规定开支的各类公务接待（含外宾接待）支出。</w:t>
      </w:r>
    </w:p>
    <w:p>
      <w:pPr>
        <w:ind w:left="47" w:right="95" w:firstLine="633"/>
        <w:spacing w:before="195" w:line="29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十五、其他交通费用：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填列单位除公务用车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运行维护费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以外的其他交通费用。如公务交通补贴、租车费用、出租车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费用，飞机、船舶等燃料费、维修费、保险费等。</w:t>
      </w:r>
    </w:p>
    <w:p>
      <w:pPr>
        <w:ind w:left="18" w:right="97" w:firstLine="662"/>
        <w:spacing w:before="192" w:line="27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十六、公务用车购置：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填列单位公务用车车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辆购置支出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（含车辆购置税、牌照费）。</w:t>
      </w:r>
    </w:p>
    <w:p>
      <w:pPr>
        <w:spacing w:line="276" w:lineRule="auto"/>
        <w:sectPr>
          <w:pgSz w:w="11906" w:h="16839"/>
          <w:pgMar w:top="400" w:right="1704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21" w:right="95" w:firstLine="659"/>
        <w:spacing w:before="101" w:line="29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十七、其他交通工具购置：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填列单位除公务用车外的其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他各类交通工具（如船舶、飞机等）购置支出（含车辆购置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税、牌照费）。</w:t>
      </w:r>
    </w:p>
    <w:p>
      <w:pPr>
        <w:ind w:left="29" w:firstLine="651"/>
        <w:spacing w:before="196" w:line="31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十八、机关运行经费：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指为保障行政单位（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包括参照公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务员法管理的事业单位）运行用于购买货物和服务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的各项资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金，包括办公及印刷费、邮电费、差旅费、会议费、福利费、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日常维修费、专用材料以及一般设备购置费、办公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用房水电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费、办公用房取暖费、办公用房物业管理费、公务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用车运行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维护费以及其他费用。</w:t>
      </w:r>
    </w:p>
    <w:p>
      <w:pPr>
        <w:ind w:left="25" w:right="97" w:firstLine="655"/>
        <w:spacing w:before="174" w:line="3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十九、经费形式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: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按照经费来源，可分为财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政拨款、财政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性资金基本保证、财政性资金定额或定项补助、财政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性资金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零补助四类。</w:t>
      </w:r>
    </w:p>
    <w:sectPr>
      <w:pgSz w:w="11906" w:h="16839"/>
      <w:pgMar w:top="400" w:right="1704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9144</wp:posOffset>
              </wp:positionH>
              <wp:positionV relativeFrom="page">
                <wp:posOffset>0</wp:posOffset>
              </wp:positionV>
              <wp:extent cx="7551419" cy="10692765"/>
              <wp:effectExtent l="0" t="0" r="0" b="0"/>
              <wp:wrapNone/>
              <wp:docPr id="2" name="Rect 2"/>
              <wp:cNvGraphicFramePr/>
              <a:graphic>
                <a:graphicData uri="http://schemas.microsoft.com/office/word/2010/wordprocessingShape">
                  <wps:wsp>
                    <wps:cNvPr id="2" name="Rect 2"/>
                    <wps:cNvSpPr/>
                    <wps:spPr>
                      <a:xfrm>
                        <a:off x="9144" y="0"/>
                        <a:ext cx="7551419" cy="10692765"/>
                      </a:xfrm>
                      <a:prstGeom prst="rect">
                        <a:avLst/>
                      </a:prstGeom>
                      <a:solidFill>
                        <a:srgbClr val="F7F7F7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2" style="position:absolute;margin-left:0.720032pt;margin-top:0pt;mso-position-vertical-relative:page;mso-position-horizontal-relative:page;width:594.6pt;height:841.95pt;z-index:-251658240;" o:allowincell="f" fillcolor="#F7F7F7" filled="true" stroked="false"/>
          </w:pict>
        </mc:Fallback>
      </mc:AlternateConten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6.png"/><Relationship Id="rId7" Type="http://schemas.openxmlformats.org/officeDocument/2006/relationships/header" Target="header2.xm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王明新TIAD</dc:creator>
  <dcterms:created xsi:type="dcterms:W3CDTF">2024-11-15T15:47:56Z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2025-09-15T16:05:33</vt:filetime>
  </property>
</Properties>
</file>