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0" w:beforeAutospacing="0" w:after="0" w:afterAutospacing="0" w:line="340" w:lineRule="exact"/>
        <w:ind w:firstLine="643" w:firstLineChars="200"/>
        <w:jc w:val="cente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《河北某集团有限公司APEC商务旅行卡管理办法》</w:t>
      </w:r>
    </w:p>
    <w:p>
      <w:pPr>
        <w:pStyle w:val="5"/>
        <w:spacing w:before="0" w:beforeAutospacing="0" w:after="0" w:afterAutospacing="0" w:line="340" w:lineRule="exact"/>
        <w:ind w:firstLine="640" w:firstLineChars="200"/>
        <w:jc w:val="center"/>
        <w:rPr>
          <w:rFonts w:hint="eastAsia" w:ascii="FangSong_GB2312" w:hAnsi="宋体" w:eastAsia="FangSong_GB2312"/>
          <w:sz w:val="32"/>
          <w:szCs w:val="32"/>
        </w:rPr>
      </w:pPr>
      <w:r>
        <w:rPr>
          <w:rFonts w:hint="eastAsia" w:ascii="仿宋_GB2312" w:hAnsi="仿宋_GB2312" w:eastAsia="仿宋_GB2312" w:cs="仿宋_GB2312"/>
          <w:color w:val="FF0000"/>
          <w:sz w:val="32"/>
          <w:szCs w:val="32"/>
          <w:lang w:val="en-US" w:eastAsia="zh-CN"/>
        </w:rPr>
        <w:t>仅供参考，最好根据企业情况进行修改</w:t>
      </w:r>
    </w:p>
    <w:p>
      <w:pPr>
        <w:pStyle w:val="5"/>
        <w:spacing w:before="0" w:beforeAutospacing="0" w:after="0" w:afterAutospacing="0" w:line="540" w:lineRule="exact"/>
        <w:ind w:firstLine="640" w:firstLineChars="200"/>
        <w:jc w:val="both"/>
        <w:rPr>
          <w:rFonts w:hint="eastAsia" w:ascii="FangSong_GB2312" w:hAnsi="宋体" w:eastAsia="FangSong_GB2312"/>
          <w:sz w:val="32"/>
          <w:szCs w:val="32"/>
        </w:rPr>
      </w:pPr>
      <w:r>
        <w:rPr>
          <w:rFonts w:hint="eastAsia" w:ascii="FangSong_GB2312" w:hAnsi="宋体" w:eastAsia="FangSong_GB2312"/>
          <w:sz w:val="32"/>
          <w:szCs w:val="32"/>
        </w:rPr>
        <w:t>为做好本公司人员APEC商务旅行卡（以下简称“旅行卡”）的管理工作，特制订本办法。</w:t>
      </w:r>
    </w:p>
    <w:p>
      <w:pPr>
        <w:pStyle w:val="5"/>
        <w:spacing w:before="0" w:beforeAutospacing="0" w:after="0" w:afterAutospacing="0" w:line="540" w:lineRule="exact"/>
        <w:ind w:firstLine="640" w:firstLineChars="200"/>
        <w:jc w:val="both"/>
        <w:rPr>
          <w:rFonts w:hint="eastAsia" w:ascii="FangSong_GB2312" w:eastAsia="FangSong_GB2312"/>
          <w:sz w:val="32"/>
          <w:szCs w:val="32"/>
        </w:rPr>
      </w:pPr>
      <w:r>
        <w:rPr>
          <w:rFonts w:hint="eastAsia" w:ascii="FangSong_GB2312" w:eastAsia="FangSong_GB2312"/>
          <w:sz w:val="32"/>
          <w:szCs w:val="32"/>
        </w:rPr>
        <w:t>一、根据河北省外事办公室相关规定和要求，公司人员所持有的旅行卡必须交由公司统一保管，个人不得自行保管旅行卡。</w:t>
      </w:r>
    </w:p>
    <w:p>
      <w:pPr>
        <w:spacing w:line="540" w:lineRule="exact"/>
        <w:ind w:firstLine="640" w:firstLineChars="200"/>
        <w:rPr>
          <w:rFonts w:hint="eastAsia" w:ascii="FangSong_GB2312" w:eastAsia="FangSong_GB2312"/>
          <w:sz w:val="32"/>
          <w:szCs w:val="32"/>
        </w:rPr>
      </w:pPr>
      <w:r>
        <w:rPr>
          <w:rFonts w:hint="eastAsia" w:ascii="FangSong_GB2312" w:eastAsia="FangSong_GB2312"/>
          <w:sz w:val="32"/>
          <w:szCs w:val="32"/>
        </w:rPr>
        <w:t>二、公司指定</w:t>
      </w:r>
      <w:r>
        <w:rPr>
          <w:rFonts w:hint="eastAsia" w:ascii="FangSong_GB2312" w:eastAsia="FangSong_GB2312"/>
          <w:bCs/>
          <w:sz w:val="32"/>
          <w:szCs w:val="32"/>
        </w:rPr>
        <w:t>办公室行政组</w:t>
      </w:r>
      <w:r>
        <w:rPr>
          <w:rFonts w:hint="eastAsia" w:ascii="FangSong_GB2312" w:eastAsia="FangSong_GB2312"/>
          <w:sz w:val="32"/>
          <w:szCs w:val="32"/>
        </w:rPr>
        <w:t>负责本公司人员的旅行卡申报、保管等管理工作。</w:t>
      </w:r>
    </w:p>
    <w:p>
      <w:pPr>
        <w:spacing w:line="540" w:lineRule="exact"/>
        <w:ind w:firstLine="640" w:firstLineChars="200"/>
        <w:rPr>
          <w:rFonts w:hint="eastAsia" w:ascii="FangSong_GB2312" w:eastAsia="FangSong_GB2312"/>
          <w:sz w:val="32"/>
          <w:szCs w:val="32"/>
        </w:rPr>
      </w:pPr>
      <w:r>
        <w:rPr>
          <w:rFonts w:hint="eastAsia" w:ascii="FangSong_GB2312" w:eastAsia="FangSong_GB2312"/>
          <w:sz w:val="32"/>
          <w:szCs w:val="32"/>
        </w:rPr>
        <w:t>三、持卡人因公司业务需要，经公司主管领导批准后，可向公司</w:t>
      </w:r>
      <w:r>
        <w:rPr>
          <w:rFonts w:hint="eastAsia" w:ascii="FangSong_GB2312" w:eastAsia="FangSong_GB2312"/>
          <w:bCs/>
          <w:sz w:val="32"/>
          <w:szCs w:val="32"/>
        </w:rPr>
        <w:t>办公室</w:t>
      </w:r>
      <w:r>
        <w:rPr>
          <w:rFonts w:hint="eastAsia" w:ascii="FangSong_GB2312" w:eastAsia="FangSong_GB2312"/>
          <w:sz w:val="32"/>
          <w:szCs w:val="32"/>
        </w:rPr>
        <w:t>申请领用旅行卡，领用时须填写《APEC商务旅行卡领用申请表》（附件）。</w:t>
      </w:r>
    </w:p>
    <w:p>
      <w:pPr>
        <w:spacing w:line="540" w:lineRule="exact"/>
        <w:ind w:firstLine="640" w:firstLineChars="200"/>
        <w:rPr>
          <w:rFonts w:hint="eastAsia" w:ascii="FangSong_GB2312" w:hAnsi="宋体" w:eastAsia="FangSong_GB2312"/>
          <w:sz w:val="32"/>
          <w:szCs w:val="32"/>
        </w:rPr>
      </w:pPr>
      <w:r>
        <w:rPr>
          <w:rFonts w:hint="eastAsia" w:ascii="FangSong_GB2312" w:eastAsia="FangSong_GB2312"/>
          <w:sz w:val="32"/>
          <w:szCs w:val="32"/>
        </w:rPr>
        <w:t>四</w:t>
      </w:r>
      <w:r>
        <w:rPr>
          <w:rFonts w:hint="eastAsia" w:ascii="FangSong_GB2312" w:hAnsi="宋体" w:eastAsia="FangSong_GB2312"/>
          <w:sz w:val="32"/>
          <w:szCs w:val="32"/>
        </w:rPr>
        <w:t>、持卡人回国后3天内必须将旅行卡交回公司</w:t>
      </w:r>
      <w:r>
        <w:rPr>
          <w:rFonts w:hint="eastAsia" w:ascii="FangSong_GB2312" w:eastAsia="FangSong_GB2312"/>
          <w:bCs/>
          <w:sz w:val="32"/>
          <w:szCs w:val="32"/>
        </w:rPr>
        <w:t>办公室负责人</w:t>
      </w:r>
      <w:r>
        <w:rPr>
          <w:rFonts w:hint="eastAsia" w:ascii="FangSong_GB2312" w:hAnsi="宋体" w:eastAsia="FangSong_GB2312"/>
          <w:sz w:val="32"/>
          <w:szCs w:val="32"/>
        </w:rPr>
        <w:t>统一保管，并办理退还旅行卡手续。如遇回国后即须再次出国处理公司业务的情形，亦须按规定重新办理领用手续。</w:t>
      </w:r>
    </w:p>
    <w:p>
      <w:pPr>
        <w:spacing w:line="540" w:lineRule="exact"/>
        <w:ind w:firstLine="640" w:firstLineChars="200"/>
        <w:rPr>
          <w:rFonts w:hint="eastAsia" w:ascii="FangSong_GB2312" w:hAnsi="宋体" w:eastAsia="FangSong_GB2312"/>
          <w:sz w:val="32"/>
          <w:szCs w:val="32"/>
        </w:rPr>
      </w:pPr>
      <w:r>
        <w:rPr>
          <w:rFonts w:hint="eastAsia" w:ascii="FangSong_GB2312" w:hAnsi="宋体" w:eastAsia="FangSong_GB2312"/>
          <w:sz w:val="32"/>
          <w:szCs w:val="32"/>
        </w:rPr>
        <w:t>五、因工作调动或离、退休等原因离开原部门的人员，公司收回其所持旅行卡，并交回省外办注销。</w:t>
      </w:r>
    </w:p>
    <w:p>
      <w:pPr>
        <w:spacing w:line="540" w:lineRule="exact"/>
        <w:ind w:firstLine="640" w:firstLineChars="200"/>
        <w:rPr>
          <w:rFonts w:hint="eastAsia" w:ascii="FangSong_GB2312" w:hAnsi="宋体" w:eastAsia="FangSong_GB2312"/>
          <w:sz w:val="32"/>
          <w:szCs w:val="32"/>
        </w:rPr>
      </w:pPr>
      <w:r>
        <w:rPr>
          <w:rFonts w:hint="eastAsia" w:ascii="FangSong_GB2312" w:hAnsi="宋体" w:eastAsia="FangSong_GB2312"/>
          <w:sz w:val="32"/>
          <w:szCs w:val="32"/>
        </w:rPr>
        <w:t>六、如持卡人在国内遗失旅行卡，必须立即向公司办公室负责人报告，由办公室报省外办注销；如在国外遗失，持卡人必须立即向我国驻当地使领馆报告，同时报公司办公室负责人。</w:t>
      </w:r>
    </w:p>
    <w:p>
      <w:pPr>
        <w:spacing w:line="540" w:lineRule="exact"/>
        <w:ind w:firstLine="640" w:firstLineChars="200"/>
        <w:rPr>
          <w:rFonts w:hint="eastAsia" w:ascii="FangSong_GB2312" w:hAnsi="宋体" w:eastAsia="FangSong_GB2312"/>
          <w:sz w:val="32"/>
          <w:szCs w:val="32"/>
        </w:rPr>
      </w:pPr>
      <w:r>
        <w:rPr>
          <w:rFonts w:hint="eastAsia" w:ascii="FangSong_GB2312" w:hAnsi="宋体" w:eastAsia="FangSong_GB2312"/>
          <w:sz w:val="32"/>
          <w:szCs w:val="32"/>
        </w:rPr>
        <w:t>七、旅行卡有效期满、持卡人更换护照、不慎遗失旅行卡等需再次申领旅行卡，经主管领导批准后可重新办理。</w:t>
      </w:r>
    </w:p>
    <w:p>
      <w:pPr>
        <w:spacing w:line="540" w:lineRule="exact"/>
        <w:ind w:firstLine="640" w:firstLineChars="200"/>
        <w:rPr>
          <w:rFonts w:hint="eastAsia" w:ascii="FangSong_GB2312" w:hAnsi="宋体" w:eastAsia="FangSong_GB2312"/>
          <w:sz w:val="32"/>
          <w:szCs w:val="32"/>
        </w:rPr>
      </w:pPr>
      <w:r>
        <w:rPr>
          <w:rFonts w:hint="eastAsia" w:ascii="FangSong_GB2312" w:hAnsi="宋体" w:eastAsia="FangSong_GB2312"/>
          <w:sz w:val="32"/>
          <w:szCs w:val="32"/>
        </w:rPr>
        <w:t>八、持卡人不遵守旅行卡管理或公司认为其不宜继续使用的，可向河北省外事办公室提出申请注销其旅行卡。</w:t>
      </w:r>
    </w:p>
    <w:p>
      <w:pPr>
        <w:spacing w:line="540" w:lineRule="exact"/>
        <w:ind w:firstLine="640" w:firstLineChars="200"/>
        <w:rPr>
          <w:rFonts w:hint="eastAsia" w:ascii="FangSong_GB2312" w:hAnsi="宋体" w:eastAsia="FangSong_GB2312"/>
          <w:sz w:val="32"/>
          <w:szCs w:val="32"/>
        </w:rPr>
      </w:pPr>
      <w:r>
        <w:rPr>
          <w:rFonts w:hint="eastAsia" w:ascii="FangSong_GB2312" w:hAnsi="宋体" w:eastAsia="FangSong_GB2312"/>
          <w:sz w:val="32"/>
          <w:szCs w:val="32"/>
        </w:rPr>
        <w:t>九、持卡人须自觉接受公司及省、市、县外事部门对旅行卡使用和保管等情况的监督检查，并积极配合做好监督检查工作。</w:t>
      </w:r>
    </w:p>
    <w:p>
      <w:pPr>
        <w:spacing w:line="540" w:lineRule="exact"/>
        <w:ind w:firstLine="640" w:firstLineChars="200"/>
        <w:rPr>
          <w:rFonts w:hint="eastAsia" w:ascii="FangSong_GB2312" w:hAnsi="宋体" w:eastAsia="FangSong_GB2312"/>
          <w:sz w:val="32"/>
          <w:szCs w:val="32"/>
        </w:rPr>
      </w:pPr>
      <w:r>
        <w:rPr>
          <w:rFonts w:hint="eastAsia" w:ascii="FangSong_GB2312" w:hAnsi="宋体" w:eastAsia="FangSong_GB2312"/>
          <w:sz w:val="32"/>
          <w:szCs w:val="32"/>
        </w:rPr>
        <w:t>十、持卡人使用旅行卡出国从事公司业务时应遵守国家和公司的出国纪律，禁止从事违反国家政策，损害国家和公司利益的活动。</w:t>
      </w:r>
    </w:p>
    <w:p>
      <w:pPr>
        <w:spacing w:line="540" w:lineRule="exact"/>
        <w:ind w:firstLine="627" w:firstLineChars="196"/>
        <w:rPr>
          <w:rFonts w:hint="eastAsia" w:ascii="FangSong_GB2312" w:hAnsi="宋体" w:eastAsia="FangSong_GB2312"/>
          <w:sz w:val="32"/>
          <w:szCs w:val="32"/>
        </w:rPr>
      </w:pPr>
      <w:r>
        <w:rPr>
          <w:rFonts w:hint="eastAsia" w:ascii="FangSong_GB2312" w:hAnsi="宋体" w:eastAsia="FangSong_GB2312"/>
          <w:sz w:val="32"/>
          <w:szCs w:val="32"/>
        </w:rPr>
        <w:t>十一、本办法自发布之日起实施，由公司</w:t>
      </w:r>
      <w:r>
        <w:rPr>
          <w:rFonts w:hint="eastAsia" w:ascii="FangSong_GB2312" w:eastAsia="FangSong_GB2312"/>
          <w:bCs/>
          <w:sz w:val="32"/>
          <w:szCs w:val="32"/>
        </w:rPr>
        <w:t>办公室</w:t>
      </w:r>
      <w:r>
        <w:rPr>
          <w:rFonts w:hint="eastAsia" w:ascii="FangSong_GB2312" w:hAnsi="宋体" w:eastAsia="FangSong_GB2312"/>
          <w:sz w:val="32"/>
          <w:szCs w:val="32"/>
        </w:rPr>
        <w:t>负责制定、修订和解释。</w:t>
      </w:r>
    </w:p>
    <w:p>
      <w:pPr>
        <w:spacing w:line="540" w:lineRule="exact"/>
        <w:ind w:firstLine="4464" w:firstLineChars="1395"/>
        <w:rPr>
          <w:rFonts w:hint="eastAsia" w:ascii="FangSong_GB2312" w:hAnsi="宋体" w:eastAsia="FangSong_GB2312"/>
          <w:sz w:val="32"/>
          <w:szCs w:val="32"/>
        </w:rPr>
      </w:pPr>
      <w:r>
        <w:rPr>
          <w:rFonts w:hint="eastAsia" w:ascii="FangSong_GB2312" w:hAnsi="宋体" w:eastAsia="FangSong_GB2312"/>
          <w:sz w:val="32"/>
          <w:szCs w:val="32"/>
        </w:rPr>
        <w:t>河北</w:t>
      </w:r>
      <w:r>
        <w:rPr>
          <w:rFonts w:hint="eastAsia" w:ascii="FangSong_GB2312" w:hAnsi="宋体" w:eastAsia="FangSong_GB2312"/>
          <w:sz w:val="32"/>
          <w:szCs w:val="32"/>
          <w:lang w:eastAsia="zh-CN"/>
        </w:rPr>
        <w:t>某</w:t>
      </w:r>
      <w:r>
        <w:rPr>
          <w:rFonts w:hint="eastAsia" w:ascii="FangSong_GB2312" w:hAnsi="宋体" w:eastAsia="FangSong_GB2312"/>
          <w:sz w:val="32"/>
          <w:szCs w:val="32"/>
        </w:rPr>
        <w:t>集团有限公司</w:t>
      </w:r>
    </w:p>
    <w:p>
      <w:pPr>
        <w:spacing w:line="540" w:lineRule="exact"/>
        <w:ind w:firstLine="4784" w:firstLineChars="1495"/>
        <w:rPr>
          <w:rFonts w:hint="eastAsia" w:ascii="FangSong_GB2312" w:hAnsi="宋体" w:eastAsia="FangSong_GB2312"/>
          <w:sz w:val="32"/>
          <w:szCs w:val="32"/>
        </w:rPr>
      </w:pPr>
      <w:r>
        <w:rPr>
          <w:rFonts w:hint="eastAsia" w:ascii="FangSong_GB2312" w:hAnsi="宋体" w:eastAsia="FangSong_GB2312"/>
          <w:sz w:val="32"/>
          <w:szCs w:val="32"/>
        </w:rPr>
        <w:t>20</w:t>
      </w:r>
      <w:r>
        <w:rPr>
          <w:rFonts w:ascii="FangSong_GB2312" w:hAnsi="宋体" w:eastAsia="FangSong_GB2312"/>
          <w:sz w:val="32"/>
          <w:szCs w:val="32"/>
        </w:rPr>
        <w:t>2</w:t>
      </w:r>
      <w:r>
        <w:rPr>
          <w:rFonts w:hint="eastAsia" w:ascii="FangSong_GB2312" w:hAnsi="宋体" w:eastAsia="FangSong_GB2312"/>
          <w:sz w:val="32"/>
          <w:szCs w:val="32"/>
          <w:lang w:val="en-US" w:eastAsia="zh-CN"/>
        </w:rPr>
        <w:t xml:space="preserve"> </w:t>
      </w:r>
      <w:r>
        <w:rPr>
          <w:rFonts w:hint="eastAsia" w:ascii="FangSong_GB2312" w:hAnsi="宋体" w:eastAsia="FangSong_GB2312"/>
          <w:sz w:val="32"/>
          <w:szCs w:val="32"/>
        </w:rPr>
        <w:t>年</w:t>
      </w:r>
      <w:r>
        <w:rPr>
          <w:rFonts w:hint="eastAsia" w:ascii="FangSong_GB2312" w:hAnsi="宋体" w:eastAsia="FangSong_GB2312"/>
          <w:sz w:val="32"/>
          <w:szCs w:val="32"/>
          <w:lang w:val="en-US" w:eastAsia="zh-CN"/>
        </w:rPr>
        <w:t xml:space="preserve"> </w:t>
      </w:r>
      <w:r>
        <w:rPr>
          <w:rFonts w:hint="eastAsia" w:ascii="FangSong_GB2312" w:hAnsi="宋体" w:eastAsia="FangSong_GB2312"/>
          <w:sz w:val="32"/>
          <w:szCs w:val="32"/>
        </w:rPr>
        <w:t>月</w:t>
      </w:r>
      <w:r>
        <w:rPr>
          <w:rFonts w:hint="eastAsia" w:ascii="FangSong_GB2312" w:hAnsi="宋体" w:eastAsia="FangSong_GB2312"/>
          <w:sz w:val="32"/>
          <w:szCs w:val="32"/>
          <w:lang w:val="en-US" w:eastAsia="zh-CN"/>
        </w:rPr>
        <w:t xml:space="preserve"> </w:t>
      </w:r>
      <w:r>
        <w:rPr>
          <w:rFonts w:hint="eastAsia" w:ascii="FangSong_GB2312" w:hAnsi="宋体" w:eastAsia="FangSong_GB2312"/>
          <w:sz w:val="32"/>
          <w:szCs w:val="32"/>
        </w:rPr>
        <w:t>日</w:t>
      </w:r>
    </w:p>
    <w:p>
      <w:pPr>
        <w:rPr>
          <w:rFonts w:hint="eastAsia" w:ascii="FangSong_GB2312" w:eastAsia="FangSong_GB2312"/>
          <w:b/>
          <w:bCs/>
          <w:sz w:val="28"/>
          <w:szCs w:val="28"/>
        </w:rPr>
      </w:pPr>
      <w:r>
        <w:rPr>
          <w:rFonts w:hint="eastAsia" w:ascii="FangSong_GB2312" w:eastAsia="FangSong_GB2312"/>
          <w:b/>
          <w:bCs/>
          <w:sz w:val="28"/>
          <w:szCs w:val="28"/>
        </w:rPr>
        <w:t>附件：</w:t>
      </w:r>
    </w:p>
    <w:p>
      <w:pPr>
        <w:jc w:val="center"/>
        <w:rPr>
          <w:rFonts w:hint="eastAsia" w:ascii="FangSong_GB2312" w:eastAsia="FangSong_GB2312"/>
          <w:b/>
          <w:bCs/>
          <w:sz w:val="28"/>
          <w:szCs w:val="28"/>
        </w:rPr>
      </w:pPr>
      <w:r>
        <w:rPr>
          <w:rFonts w:hint="eastAsia" w:ascii="黑体" w:hAnsi="黑体" w:eastAsia="黑体"/>
          <w:sz w:val="36"/>
          <w:szCs w:val="36"/>
        </w:rPr>
        <w:t>APEC商务旅行卡领用申请表</w:t>
      </w:r>
    </w:p>
    <w:tbl>
      <w:tblPr>
        <w:tblStyle w:val="3"/>
        <w:tblW w:w="9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706"/>
        <w:gridCol w:w="2410"/>
        <w:gridCol w:w="1559"/>
        <w:gridCol w:w="3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1706" w:type="dxa"/>
            <w:noWrap w:val="0"/>
            <w:vAlign w:val="center"/>
          </w:tcPr>
          <w:p>
            <w:pPr>
              <w:widowControl/>
              <w:spacing w:before="100" w:beforeAutospacing="1" w:after="100" w:afterAutospacing="1"/>
              <w:jc w:val="center"/>
              <w:rPr>
                <w:rFonts w:hint="eastAsia" w:ascii="FangSong_GB2312" w:hAnsi="宋体" w:eastAsia="FangSong_GB2312" w:cs="宋体"/>
                <w:b/>
                <w:kern w:val="0"/>
                <w:sz w:val="28"/>
                <w:szCs w:val="28"/>
              </w:rPr>
            </w:pPr>
            <w:r>
              <w:rPr>
                <w:rFonts w:hint="eastAsia" w:ascii="FangSong_GB2312" w:hAnsi="宋体" w:eastAsia="FangSong_GB2312" w:cs="宋体"/>
                <w:b/>
                <w:kern w:val="0"/>
                <w:sz w:val="28"/>
                <w:szCs w:val="28"/>
              </w:rPr>
              <w:t>申请人</w:t>
            </w:r>
          </w:p>
        </w:tc>
        <w:tc>
          <w:tcPr>
            <w:tcW w:w="2410" w:type="dxa"/>
            <w:noWrap w:val="0"/>
            <w:vAlign w:val="center"/>
          </w:tcPr>
          <w:p>
            <w:pPr>
              <w:widowControl/>
              <w:spacing w:before="100" w:beforeAutospacing="1" w:after="100" w:afterAutospacing="1"/>
              <w:jc w:val="center"/>
              <w:rPr>
                <w:rFonts w:hint="eastAsia" w:ascii="FangSong_GB2312" w:hAnsi="宋体" w:eastAsia="FangSong_GB2312" w:cs="宋体"/>
                <w:b/>
                <w:kern w:val="0"/>
                <w:sz w:val="28"/>
                <w:szCs w:val="28"/>
              </w:rPr>
            </w:pPr>
          </w:p>
        </w:tc>
        <w:tc>
          <w:tcPr>
            <w:tcW w:w="1559" w:type="dxa"/>
            <w:noWrap w:val="0"/>
            <w:vAlign w:val="center"/>
          </w:tcPr>
          <w:p>
            <w:pPr>
              <w:widowControl/>
              <w:spacing w:before="100" w:beforeAutospacing="1" w:after="100" w:afterAutospacing="1"/>
              <w:jc w:val="center"/>
              <w:rPr>
                <w:rFonts w:hint="eastAsia" w:ascii="FangSong_GB2312" w:hAnsi="宋体" w:eastAsia="FangSong_GB2312" w:cs="宋体"/>
                <w:b/>
                <w:kern w:val="0"/>
                <w:sz w:val="28"/>
                <w:szCs w:val="28"/>
              </w:rPr>
            </w:pPr>
            <w:r>
              <w:rPr>
                <w:rFonts w:hint="eastAsia" w:ascii="FangSong_GB2312" w:hAnsi="宋体" w:eastAsia="FangSong_GB2312" w:cs="宋体"/>
                <w:b/>
                <w:kern w:val="0"/>
                <w:sz w:val="28"/>
                <w:szCs w:val="28"/>
              </w:rPr>
              <w:t>部    门</w:t>
            </w:r>
          </w:p>
        </w:tc>
        <w:tc>
          <w:tcPr>
            <w:tcW w:w="3544" w:type="dxa"/>
            <w:noWrap w:val="0"/>
            <w:vAlign w:val="center"/>
          </w:tcPr>
          <w:p>
            <w:pPr>
              <w:widowControl/>
              <w:spacing w:before="100" w:beforeAutospacing="1" w:after="100" w:afterAutospacing="1"/>
              <w:jc w:val="center"/>
              <w:rPr>
                <w:rFonts w:hint="eastAsia" w:ascii="FangSong_GB2312" w:hAnsi="宋体" w:eastAsia="FangSong_GB2312" w:cs="宋体"/>
                <w:b/>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1706" w:type="dxa"/>
            <w:noWrap w:val="0"/>
            <w:vAlign w:val="center"/>
          </w:tcPr>
          <w:p>
            <w:pPr>
              <w:widowControl/>
              <w:spacing w:before="100" w:beforeAutospacing="1" w:after="100" w:afterAutospacing="1"/>
              <w:jc w:val="center"/>
              <w:rPr>
                <w:rFonts w:hint="eastAsia" w:ascii="FangSong_GB2312" w:hAnsi="宋体" w:eastAsia="FangSong_GB2312" w:cs="宋体"/>
                <w:b/>
                <w:kern w:val="0"/>
                <w:sz w:val="28"/>
                <w:szCs w:val="28"/>
              </w:rPr>
            </w:pPr>
            <w:r>
              <w:rPr>
                <w:rFonts w:hint="eastAsia" w:ascii="FangSong_GB2312" w:hAnsi="宋体" w:eastAsia="FangSong_GB2312" w:cs="宋体"/>
                <w:b/>
                <w:kern w:val="0"/>
                <w:sz w:val="28"/>
                <w:szCs w:val="28"/>
              </w:rPr>
              <w:t>联系方式</w:t>
            </w:r>
          </w:p>
        </w:tc>
        <w:tc>
          <w:tcPr>
            <w:tcW w:w="2410" w:type="dxa"/>
            <w:noWrap w:val="0"/>
            <w:vAlign w:val="center"/>
          </w:tcPr>
          <w:p>
            <w:pPr>
              <w:widowControl/>
              <w:spacing w:before="100" w:beforeAutospacing="1" w:after="100" w:afterAutospacing="1"/>
              <w:jc w:val="center"/>
              <w:rPr>
                <w:rFonts w:hint="eastAsia" w:ascii="FangSong_GB2312" w:hAnsi="宋体" w:eastAsia="FangSong_GB2312" w:cs="宋体"/>
                <w:b/>
                <w:kern w:val="0"/>
                <w:sz w:val="28"/>
                <w:szCs w:val="28"/>
              </w:rPr>
            </w:pPr>
            <w:r>
              <w:rPr>
                <w:rFonts w:hint="eastAsia" w:ascii="FangSong_GB2312" w:hAnsi="宋体" w:eastAsia="FangSong_GB2312" w:cs="宋体"/>
                <w:b/>
                <w:kern w:val="0"/>
                <w:sz w:val="28"/>
                <w:szCs w:val="28"/>
              </w:rPr>
              <w:t>　</w:t>
            </w:r>
          </w:p>
        </w:tc>
        <w:tc>
          <w:tcPr>
            <w:tcW w:w="1559" w:type="dxa"/>
            <w:noWrap w:val="0"/>
            <w:vAlign w:val="center"/>
          </w:tcPr>
          <w:p>
            <w:pPr>
              <w:widowControl/>
              <w:spacing w:before="100" w:beforeAutospacing="1" w:after="100" w:afterAutospacing="1"/>
              <w:jc w:val="center"/>
              <w:rPr>
                <w:rFonts w:hint="eastAsia" w:ascii="FangSong_GB2312" w:hAnsi="宋体" w:eastAsia="FangSong_GB2312" w:cs="宋体"/>
                <w:b/>
                <w:kern w:val="0"/>
                <w:sz w:val="28"/>
                <w:szCs w:val="28"/>
              </w:rPr>
            </w:pPr>
            <w:r>
              <w:rPr>
                <w:rFonts w:hint="eastAsia" w:ascii="FangSong_GB2312" w:hAnsi="宋体" w:eastAsia="FangSong_GB2312" w:cs="宋体"/>
                <w:b/>
                <w:kern w:val="0"/>
                <w:sz w:val="28"/>
                <w:szCs w:val="28"/>
              </w:rPr>
              <w:t>外出时间　</w:t>
            </w:r>
          </w:p>
        </w:tc>
        <w:tc>
          <w:tcPr>
            <w:tcW w:w="3544" w:type="dxa"/>
            <w:noWrap w:val="0"/>
            <w:vAlign w:val="center"/>
          </w:tcPr>
          <w:p>
            <w:pPr>
              <w:widowControl/>
              <w:spacing w:before="100" w:beforeAutospacing="1" w:after="100" w:afterAutospacing="1"/>
              <w:jc w:val="center"/>
              <w:rPr>
                <w:rFonts w:hint="eastAsia" w:ascii="FangSong_GB2312" w:hAnsi="宋体" w:eastAsia="FangSong_GB2312" w:cs="宋体"/>
                <w:b/>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6" w:hRule="atLeast"/>
          <w:jc w:val="center"/>
        </w:trPr>
        <w:tc>
          <w:tcPr>
            <w:tcW w:w="1706" w:type="dxa"/>
            <w:noWrap w:val="0"/>
            <w:vAlign w:val="center"/>
          </w:tcPr>
          <w:p>
            <w:pPr>
              <w:widowControl/>
              <w:jc w:val="center"/>
              <w:rPr>
                <w:rFonts w:hint="eastAsia" w:ascii="FangSong_GB2312" w:hAnsi="宋体" w:eastAsia="FangSong_GB2312" w:cs="宋体"/>
                <w:b/>
                <w:kern w:val="0"/>
                <w:sz w:val="28"/>
                <w:szCs w:val="28"/>
              </w:rPr>
            </w:pPr>
            <w:r>
              <w:rPr>
                <w:rFonts w:hint="eastAsia" w:ascii="FangSong_GB2312" w:hAnsi="宋体" w:eastAsia="FangSong_GB2312" w:cs="宋体"/>
                <w:b/>
                <w:kern w:val="0"/>
                <w:sz w:val="28"/>
                <w:szCs w:val="28"/>
              </w:rPr>
              <w:t>所到国家</w:t>
            </w:r>
          </w:p>
        </w:tc>
        <w:tc>
          <w:tcPr>
            <w:tcW w:w="7513" w:type="dxa"/>
            <w:gridSpan w:val="3"/>
            <w:noWrap w:val="0"/>
            <w:vAlign w:val="center"/>
          </w:tcPr>
          <w:p>
            <w:pPr>
              <w:widowControl/>
              <w:jc w:val="left"/>
              <w:rPr>
                <w:rFonts w:hint="eastAsia" w:ascii="FangSong_GB2312" w:hAnsi="宋体" w:eastAsia="FangSong_GB2312" w:cs="宋体"/>
                <w:b/>
                <w:kern w:val="0"/>
                <w:sz w:val="28"/>
                <w:szCs w:val="28"/>
              </w:rPr>
            </w:pPr>
            <w:r>
              <w:rPr>
                <w:rFonts w:hint="eastAsia" w:ascii="FangSong_GB2312" w:hAnsi="宋体" w:eastAsia="FangSong_GB2312" w:cs="宋体"/>
                <w:b/>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6" w:hRule="atLeast"/>
          <w:jc w:val="center"/>
        </w:trPr>
        <w:tc>
          <w:tcPr>
            <w:tcW w:w="1706" w:type="dxa"/>
            <w:noWrap w:val="0"/>
            <w:vAlign w:val="center"/>
          </w:tcPr>
          <w:p>
            <w:pPr>
              <w:widowControl/>
              <w:jc w:val="center"/>
              <w:rPr>
                <w:rFonts w:hint="eastAsia" w:ascii="FangSong_GB2312" w:hAnsi="宋体" w:eastAsia="FangSong_GB2312" w:cs="宋体"/>
                <w:b/>
                <w:kern w:val="0"/>
                <w:sz w:val="28"/>
                <w:szCs w:val="28"/>
              </w:rPr>
            </w:pPr>
            <w:r>
              <w:rPr>
                <w:rFonts w:hint="eastAsia" w:ascii="FangSong_GB2312" w:hAnsi="宋体" w:eastAsia="FangSong_GB2312" w:cs="宋体"/>
                <w:b/>
                <w:kern w:val="0"/>
                <w:sz w:val="28"/>
                <w:szCs w:val="28"/>
              </w:rPr>
              <w:t>目    的</w:t>
            </w:r>
          </w:p>
        </w:tc>
        <w:tc>
          <w:tcPr>
            <w:tcW w:w="7513" w:type="dxa"/>
            <w:gridSpan w:val="3"/>
            <w:noWrap w:val="0"/>
            <w:vAlign w:val="center"/>
          </w:tcPr>
          <w:p>
            <w:pPr>
              <w:widowControl/>
              <w:jc w:val="left"/>
              <w:rPr>
                <w:rFonts w:hint="eastAsia" w:ascii="FangSong_GB2312" w:hAnsi="宋体" w:eastAsia="FangSong_GB2312" w:cs="宋体"/>
                <w:b/>
                <w:kern w:val="0"/>
                <w:sz w:val="28"/>
                <w:szCs w:val="28"/>
              </w:rPr>
            </w:pPr>
          </w:p>
        </w:tc>
      </w:tr>
    </w:tbl>
    <w:p/>
    <w:p>
      <w:pPr>
        <w:pStyle w:val="2"/>
      </w:pPr>
    </w:p>
    <w:p>
      <w:pPr>
        <w:pStyle w:val="2"/>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FangSong_GB2312">
    <w:altName w:val="仿宋_GB2312"/>
    <w:panose1 w:val="02010609060101010101"/>
    <w:charset w:val="86"/>
    <w:family w:val="modern"/>
    <w:pitch w:val="default"/>
    <w:sig w:usb0="00000000" w:usb1="0000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4MmVkZjJlZWZiODExZGZjYmZjYWQ1NGUwNWQyODIifQ=="/>
  </w:docVars>
  <w:rsids>
    <w:rsidRoot w:val="00000000"/>
    <w:rsid w:val="524437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customStyle="1" w:styleId="5">
    <w:name w:val="defaultfont"/>
    <w:basedOn w:val="1"/>
    <w:qFormat/>
    <w:uiPriority w:val="0"/>
    <w:pPr>
      <w:widowControl/>
      <w:spacing w:before="100" w:beforeAutospacing="1" w:after="100" w:afterAutospacing="1"/>
      <w:jc w:val="left"/>
    </w:pPr>
    <w:rPr>
      <w:rFonts w:ascii="Arial" w:hAnsi="Arial" w:cs="Arial"/>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2023-06-05T02:07:00Z</dcterms:created>
  <dc:creator>dell</dc:creator>
  <cp:lastModifiedBy>dell</cp:lastModifiedBy>
  <dcterms:modified xsi:type="dcterms:W3CDTF">2023-06-05T02:07:43Z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3B7271AD631543FEB1F7401E9BF1D9AF_12</vt:lpwstr>
  </property>
</Properties>
</file>